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4737" w:type="dxa"/>
        <w:tblLayout w:type="fixed"/>
        <w:tblLook w:val="04A0" w:firstRow="1" w:lastRow="0" w:firstColumn="1" w:lastColumn="0" w:noHBand="0" w:noVBand="1"/>
      </w:tblPr>
      <w:tblGrid>
        <w:gridCol w:w="509"/>
        <w:gridCol w:w="1754"/>
        <w:gridCol w:w="1985"/>
        <w:gridCol w:w="5670"/>
        <w:gridCol w:w="2410"/>
        <w:gridCol w:w="2409"/>
      </w:tblGrid>
      <w:tr w:rsidR="00270B6C" w:rsidRPr="00A85E3A" w14:paraId="14B82C2F" w14:textId="11854AA7" w:rsidTr="00B510DA">
        <w:trPr>
          <w:trHeight w:val="388"/>
          <w:tblHeader/>
        </w:trPr>
        <w:tc>
          <w:tcPr>
            <w:tcW w:w="509" w:type="dxa"/>
            <w:shd w:val="clear" w:color="auto" w:fill="FBE4D5" w:themeFill="accent2" w:themeFillTint="33"/>
            <w:vAlign w:val="center"/>
          </w:tcPr>
          <w:p w14:paraId="1CD2EFFA" w14:textId="77777777" w:rsidR="00270B6C" w:rsidRPr="00A85E3A" w:rsidRDefault="00270B6C" w:rsidP="00A85E3A">
            <w:pPr>
              <w:jc w:val="center"/>
              <w:rPr>
                <w:rFonts w:ascii="Arial" w:hAnsi="Arial" w:cs="Arial"/>
                <w:b/>
                <w:sz w:val="16"/>
                <w:szCs w:val="16"/>
              </w:rPr>
            </w:pPr>
            <w:proofErr w:type="spellStart"/>
            <w:r w:rsidRPr="00A85E3A">
              <w:rPr>
                <w:rFonts w:ascii="Arial" w:hAnsi="Arial" w:cs="Arial"/>
                <w:b/>
                <w:sz w:val="16"/>
                <w:szCs w:val="16"/>
              </w:rPr>
              <w:t>N°</w:t>
            </w:r>
            <w:proofErr w:type="spellEnd"/>
          </w:p>
        </w:tc>
        <w:tc>
          <w:tcPr>
            <w:tcW w:w="1754" w:type="dxa"/>
            <w:shd w:val="clear" w:color="auto" w:fill="FBE4D5" w:themeFill="accent2" w:themeFillTint="33"/>
            <w:vAlign w:val="center"/>
          </w:tcPr>
          <w:p w14:paraId="1F7AF1CC" w14:textId="77777777" w:rsidR="00270B6C" w:rsidRPr="00A85E3A" w:rsidRDefault="00270B6C" w:rsidP="00A85E3A">
            <w:pPr>
              <w:jc w:val="center"/>
              <w:rPr>
                <w:rFonts w:ascii="Arial" w:hAnsi="Arial" w:cs="Arial"/>
                <w:b/>
                <w:sz w:val="16"/>
                <w:szCs w:val="16"/>
              </w:rPr>
            </w:pPr>
            <w:r w:rsidRPr="00A85E3A">
              <w:rPr>
                <w:rFonts w:ascii="Arial" w:hAnsi="Arial" w:cs="Arial"/>
                <w:b/>
                <w:sz w:val="16"/>
                <w:szCs w:val="16"/>
              </w:rPr>
              <w:t>SECCIÓN DE LOS DDL</w:t>
            </w:r>
          </w:p>
        </w:tc>
        <w:tc>
          <w:tcPr>
            <w:tcW w:w="1985" w:type="dxa"/>
            <w:shd w:val="clear" w:color="auto" w:fill="FBE4D5" w:themeFill="accent2" w:themeFillTint="33"/>
            <w:vAlign w:val="center"/>
          </w:tcPr>
          <w:p w14:paraId="4A9AD3EF" w14:textId="77777777" w:rsidR="00270B6C" w:rsidRPr="001200EB" w:rsidRDefault="00270B6C" w:rsidP="00A85E3A">
            <w:pPr>
              <w:jc w:val="center"/>
              <w:rPr>
                <w:rFonts w:ascii="Arial" w:hAnsi="Arial" w:cs="Arial"/>
                <w:b/>
                <w:sz w:val="16"/>
                <w:szCs w:val="16"/>
              </w:rPr>
            </w:pPr>
            <w:r w:rsidRPr="001200EB">
              <w:rPr>
                <w:rFonts w:ascii="Arial" w:hAnsi="Arial" w:cs="Arial"/>
                <w:b/>
                <w:sz w:val="16"/>
                <w:szCs w:val="16"/>
              </w:rPr>
              <w:t>NUMERAL, LITERAL</w:t>
            </w:r>
          </w:p>
        </w:tc>
        <w:tc>
          <w:tcPr>
            <w:tcW w:w="5670" w:type="dxa"/>
            <w:shd w:val="clear" w:color="auto" w:fill="FBE4D5" w:themeFill="accent2" w:themeFillTint="33"/>
            <w:vAlign w:val="center"/>
          </w:tcPr>
          <w:p w14:paraId="30C153D6" w14:textId="77777777" w:rsidR="00270B6C" w:rsidRPr="00A85E3A" w:rsidRDefault="00270B6C" w:rsidP="00A85E3A">
            <w:pPr>
              <w:jc w:val="center"/>
              <w:rPr>
                <w:rFonts w:ascii="Arial" w:hAnsi="Arial" w:cs="Arial"/>
                <w:b/>
                <w:sz w:val="16"/>
                <w:szCs w:val="16"/>
              </w:rPr>
            </w:pPr>
            <w:r w:rsidRPr="00A85E3A">
              <w:rPr>
                <w:rFonts w:ascii="Arial" w:hAnsi="Arial" w:cs="Arial"/>
                <w:b/>
                <w:sz w:val="16"/>
                <w:szCs w:val="16"/>
              </w:rPr>
              <w:t>SOLICITUD DE ACLARACION</w:t>
            </w:r>
          </w:p>
        </w:tc>
        <w:tc>
          <w:tcPr>
            <w:tcW w:w="2410" w:type="dxa"/>
            <w:shd w:val="clear" w:color="auto" w:fill="FBE4D5" w:themeFill="accent2" w:themeFillTint="33"/>
            <w:vAlign w:val="center"/>
          </w:tcPr>
          <w:p w14:paraId="03BA14AF" w14:textId="7DE98A59" w:rsidR="00270B6C" w:rsidRPr="00A85E3A" w:rsidRDefault="00270B6C" w:rsidP="00A85E3A">
            <w:pPr>
              <w:jc w:val="center"/>
              <w:rPr>
                <w:rFonts w:ascii="Arial" w:hAnsi="Arial" w:cs="Arial"/>
                <w:b/>
                <w:sz w:val="16"/>
                <w:szCs w:val="16"/>
              </w:rPr>
            </w:pPr>
            <w:r>
              <w:rPr>
                <w:rFonts w:ascii="Arial" w:hAnsi="Arial" w:cs="Arial"/>
                <w:b/>
                <w:sz w:val="16"/>
                <w:szCs w:val="16"/>
              </w:rPr>
              <w:t>ACLARACIÓN</w:t>
            </w:r>
          </w:p>
        </w:tc>
        <w:tc>
          <w:tcPr>
            <w:tcW w:w="2409" w:type="dxa"/>
            <w:shd w:val="clear" w:color="auto" w:fill="FBE4D5" w:themeFill="accent2" w:themeFillTint="33"/>
            <w:vAlign w:val="center"/>
          </w:tcPr>
          <w:p w14:paraId="418DB0F9" w14:textId="2685E9E4" w:rsidR="00270B6C" w:rsidRDefault="00270B6C" w:rsidP="00A85E3A">
            <w:pPr>
              <w:jc w:val="center"/>
              <w:rPr>
                <w:rFonts w:ascii="Arial" w:hAnsi="Arial" w:cs="Arial"/>
                <w:b/>
                <w:sz w:val="16"/>
                <w:szCs w:val="16"/>
              </w:rPr>
            </w:pPr>
            <w:r>
              <w:rPr>
                <w:rFonts w:ascii="Arial" w:hAnsi="Arial" w:cs="Arial"/>
                <w:b/>
                <w:sz w:val="16"/>
                <w:szCs w:val="16"/>
              </w:rPr>
              <w:t>ENMIENDA</w:t>
            </w:r>
          </w:p>
        </w:tc>
      </w:tr>
      <w:tr w:rsidR="004A5DA0" w:rsidRPr="00A85E3A" w14:paraId="74009EAC" w14:textId="73CB2528" w:rsidTr="00B510DA">
        <w:trPr>
          <w:trHeight w:val="1278"/>
        </w:trPr>
        <w:tc>
          <w:tcPr>
            <w:tcW w:w="509" w:type="dxa"/>
            <w:vAlign w:val="center"/>
          </w:tcPr>
          <w:p w14:paraId="7883B9CC" w14:textId="032E6F11" w:rsidR="004A5DA0" w:rsidRPr="00A85E3A" w:rsidRDefault="00B660A4" w:rsidP="004A5DA0">
            <w:pPr>
              <w:jc w:val="center"/>
              <w:rPr>
                <w:rFonts w:ascii="Arial" w:hAnsi="Arial" w:cs="Arial"/>
                <w:sz w:val="16"/>
                <w:szCs w:val="16"/>
              </w:rPr>
            </w:pPr>
            <w:r>
              <w:rPr>
                <w:rFonts w:ascii="Arial" w:hAnsi="Arial" w:cs="Arial"/>
                <w:sz w:val="16"/>
                <w:szCs w:val="16"/>
              </w:rPr>
              <w:t>1</w:t>
            </w:r>
          </w:p>
        </w:tc>
        <w:tc>
          <w:tcPr>
            <w:tcW w:w="1754" w:type="dxa"/>
            <w:vAlign w:val="center"/>
          </w:tcPr>
          <w:p w14:paraId="576EFBAC" w14:textId="58F19C51" w:rsidR="004A5DA0" w:rsidRPr="008A7F5B" w:rsidRDefault="00B510DA" w:rsidP="004A5DA0">
            <w:pPr>
              <w:jc w:val="center"/>
              <w:rPr>
                <w:rFonts w:cstheme="minorHAnsi"/>
                <w:sz w:val="20"/>
                <w:szCs w:val="20"/>
              </w:rPr>
            </w:pPr>
            <w:r w:rsidRPr="00B510DA">
              <w:rPr>
                <w:rFonts w:ascii="Calibri" w:eastAsia="Calibri" w:hAnsi="Calibri" w:cs="Times New Roman"/>
                <w:bCs/>
              </w:rPr>
              <w:t>Instrucciones a los oferentes</w:t>
            </w:r>
          </w:p>
        </w:tc>
        <w:tc>
          <w:tcPr>
            <w:tcW w:w="1985" w:type="dxa"/>
            <w:vAlign w:val="center"/>
          </w:tcPr>
          <w:p w14:paraId="57B9E666" w14:textId="2FA9CBCD" w:rsidR="004A5DA0" w:rsidRPr="001200EB" w:rsidRDefault="00B510DA" w:rsidP="004A5DA0">
            <w:pPr>
              <w:jc w:val="center"/>
              <w:rPr>
                <w:rFonts w:cstheme="minorHAnsi"/>
                <w:sz w:val="20"/>
                <w:szCs w:val="20"/>
              </w:rPr>
            </w:pPr>
            <w:r w:rsidRPr="00B510DA">
              <w:rPr>
                <w:rFonts w:ascii="Calibri" w:eastAsia="Calibri" w:hAnsi="Calibri" w:cs="Times New Roman"/>
                <w:bCs/>
              </w:rPr>
              <w:t>Lote 5 Sistema de Purificación</w:t>
            </w:r>
          </w:p>
        </w:tc>
        <w:tc>
          <w:tcPr>
            <w:tcW w:w="5670" w:type="dxa"/>
            <w:vAlign w:val="center"/>
          </w:tcPr>
          <w:p w14:paraId="3467A56B" w14:textId="77777777" w:rsidR="00B510DA" w:rsidRPr="00B510DA" w:rsidRDefault="00B510DA" w:rsidP="00B510DA">
            <w:pPr>
              <w:spacing w:after="160" w:line="259" w:lineRule="auto"/>
              <w:rPr>
                <w:rFonts w:ascii="Arial Narrow" w:eastAsia="Calibri" w:hAnsi="Arial Narrow" w:cs="Times New Roman"/>
                <w:bCs/>
                <w:sz w:val="18"/>
                <w:szCs w:val="18"/>
              </w:rPr>
            </w:pPr>
            <w:r w:rsidRPr="00B510DA">
              <w:rPr>
                <w:rFonts w:ascii="Arial Narrow" w:eastAsia="Calibri" w:hAnsi="Arial Narrow" w:cs="Times New Roman"/>
                <w:bCs/>
                <w:sz w:val="18"/>
                <w:szCs w:val="18"/>
              </w:rPr>
              <w:t xml:space="preserve">17 </w:t>
            </w:r>
            <w:proofErr w:type="gramStart"/>
            <w:r w:rsidRPr="00B510DA">
              <w:rPr>
                <w:rFonts w:ascii="Arial Narrow" w:eastAsia="Calibri" w:hAnsi="Arial Narrow" w:cs="Times New Roman"/>
                <w:bCs/>
                <w:sz w:val="18"/>
                <w:szCs w:val="18"/>
              </w:rPr>
              <w:t>Plazo</w:t>
            </w:r>
            <w:proofErr w:type="gramEnd"/>
            <w:r w:rsidRPr="00B510DA">
              <w:rPr>
                <w:rFonts w:ascii="Arial Narrow" w:eastAsia="Calibri" w:hAnsi="Arial Narrow" w:cs="Times New Roman"/>
                <w:bCs/>
                <w:sz w:val="18"/>
                <w:szCs w:val="18"/>
              </w:rPr>
              <w:t xml:space="preserve"> De Entrega</w:t>
            </w:r>
          </w:p>
          <w:p w14:paraId="0741C2A1" w14:textId="77777777" w:rsidR="00B510DA" w:rsidRPr="00B510DA" w:rsidRDefault="00B510DA" w:rsidP="00B510DA">
            <w:pPr>
              <w:spacing w:after="160" w:line="259" w:lineRule="auto"/>
              <w:jc w:val="both"/>
              <w:rPr>
                <w:rFonts w:ascii="Arial Narrow" w:eastAsia="Calibri" w:hAnsi="Arial Narrow" w:cs="Times New Roman"/>
                <w:bCs/>
                <w:sz w:val="18"/>
                <w:szCs w:val="18"/>
              </w:rPr>
            </w:pPr>
          </w:p>
          <w:p w14:paraId="00D45C48" w14:textId="77777777" w:rsidR="00B510DA" w:rsidRPr="00B510DA" w:rsidRDefault="00B510DA" w:rsidP="00B510DA">
            <w:pPr>
              <w:spacing w:after="160" w:line="259" w:lineRule="auto"/>
              <w:jc w:val="both"/>
              <w:rPr>
                <w:rFonts w:ascii="Calibri" w:eastAsia="Calibri" w:hAnsi="Calibri" w:cs="Times New Roman"/>
                <w:bCs/>
              </w:rPr>
            </w:pPr>
            <w:r w:rsidRPr="00B510DA">
              <w:rPr>
                <w:rFonts w:ascii="Arial Narrow" w:eastAsia="Calibri" w:hAnsi="Arial Narrow" w:cs="Arial"/>
                <w:sz w:val="18"/>
                <w:szCs w:val="18"/>
              </w:rPr>
              <w:t>SOLICITAMOS la ampliación de plazo de entrega como máximo de 12</w:t>
            </w:r>
            <w:r w:rsidRPr="00B510DA">
              <w:rPr>
                <w:rFonts w:ascii="Arial Narrow" w:eastAsia="Calibri" w:hAnsi="Arial Narrow" w:cs="Arial"/>
                <w:sz w:val="18"/>
                <w:szCs w:val="18"/>
                <w:u w:val="single"/>
              </w:rPr>
              <w:t>0 días</w:t>
            </w:r>
            <w:r w:rsidRPr="00B510DA">
              <w:rPr>
                <w:rFonts w:ascii="Arial Narrow" w:eastAsia="Calibri" w:hAnsi="Arial Narrow" w:cs="Arial"/>
                <w:sz w:val="18"/>
                <w:szCs w:val="18"/>
              </w:rPr>
              <w:t xml:space="preserve">, al ser conocido a nivel mundial que los plazos de manufactura/importación/logística internacional son mayores a los habituales, lo que </w:t>
            </w:r>
            <w:proofErr w:type="gramStart"/>
            <w:r w:rsidRPr="00B510DA">
              <w:rPr>
                <w:rFonts w:ascii="Arial Narrow" w:eastAsia="Calibri" w:hAnsi="Arial Narrow" w:cs="Arial"/>
                <w:sz w:val="18"/>
                <w:szCs w:val="18"/>
              </w:rPr>
              <w:t>generaría  retrasos</w:t>
            </w:r>
            <w:proofErr w:type="gramEnd"/>
            <w:r w:rsidRPr="00B510DA">
              <w:rPr>
                <w:rFonts w:ascii="Arial Narrow" w:eastAsia="Calibri" w:hAnsi="Arial Narrow" w:cs="Arial"/>
                <w:sz w:val="18"/>
                <w:szCs w:val="18"/>
              </w:rPr>
              <w:t xml:space="preserve"> en las entregas; hechos que no son controlados por mi representada y que también nos afecta; y,  con la  finalidad de que exista mayor concurrencia de postores, obteniendo los mejores equipos y al mejor precio. Por lo tanto, solicitamos la ampliación del plazo de entrega.</w:t>
            </w:r>
          </w:p>
          <w:p w14:paraId="11C8CCFF" w14:textId="78221976" w:rsidR="004A5DA0" w:rsidRPr="008A7F5B" w:rsidRDefault="004A5DA0" w:rsidP="008A7F5B">
            <w:pPr>
              <w:jc w:val="both"/>
              <w:rPr>
                <w:rFonts w:ascii="Arial" w:hAnsi="Arial" w:cs="Arial"/>
                <w:sz w:val="20"/>
                <w:szCs w:val="20"/>
              </w:rPr>
            </w:pPr>
          </w:p>
        </w:tc>
        <w:tc>
          <w:tcPr>
            <w:tcW w:w="2410" w:type="dxa"/>
            <w:vAlign w:val="center"/>
          </w:tcPr>
          <w:p w14:paraId="5F6D025D" w14:textId="4CED9AA0" w:rsidR="004A5DA0" w:rsidRPr="00CA6629" w:rsidRDefault="00671706" w:rsidP="004A5DA0">
            <w:pPr>
              <w:jc w:val="center"/>
              <w:rPr>
                <w:rFonts w:cstheme="minorHAnsi"/>
              </w:rPr>
            </w:pPr>
            <w:r>
              <w:rPr>
                <w:rFonts w:cstheme="minorHAnsi"/>
              </w:rPr>
              <w:t>S</w:t>
            </w:r>
            <w:r w:rsidR="00D46CB2">
              <w:rPr>
                <w:rFonts w:cstheme="minorHAnsi"/>
              </w:rPr>
              <w:t>e acoge su consulta para la ampliación de plazo como máximo 120 días.</w:t>
            </w:r>
          </w:p>
        </w:tc>
        <w:tc>
          <w:tcPr>
            <w:tcW w:w="2409" w:type="dxa"/>
            <w:vAlign w:val="center"/>
          </w:tcPr>
          <w:p w14:paraId="535D7487" w14:textId="408C0C4F" w:rsidR="004A5DA0" w:rsidRPr="00A85E3A" w:rsidRDefault="005B3EEE" w:rsidP="004A5DA0">
            <w:pPr>
              <w:jc w:val="center"/>
              <w:rPr>
                <w:rFonts w:ascii="Arial" w:hAnsi="Arial" w:cs="Arial"/>
                <w:sz w:val="16"/>
                <w:szCs w:val="16"/>
              </w:rPr>
            </w:pPr>
            <w:r>
              <w:rPr>
                <w:rFonts w:ascii="Arial" w:hAnsi="Arial" w:cs="Arial"/>
                <w:sz w:val="16"/>
                <w:szCs w:val="16"/>
              </w:rPr>
              <w:t>Enmienda 1</w:t>
            </w:r>
          </w:p>
        </w:tc>
      </w:tr>
      <w:tr w:rsidR="00B510DA" w:rsidRPr="00A85E3A" w14:paraId="34DCDCB8" w14:textId="434C48C4" w:rsidTr="00B510DA">
        <w:trPr>
          <w:trHeight w:val="1625"/>
        </w:trPr>
        <w:tc>
          <w:tcPr>
            <w:tcW w:w="509" w:type="dxa"/>
            <w:shd w:val="clear" w:color="auto" w:fill="auto"/>
            <w:vAlign w:val="center"/>
          </w:tcPr>
          <w:p w14:paraId="43A1DB71" w14:textId="27678BC3" w:rsidR="00B510DA" w:rsidRPr="004566D0" w:rsidRDefault="00B660A4" w:rsidP="00B510DA">
            <w:pPr>
              <w:jc w:val="center"/>
              <w:rPr>
                <w:rFonts w:ascii="Arial" w:hAnsi="Arial" w:cs="Arial"/>
                <w:sz w:val="16"/>
                <w:szCs w:val="16"/>
              </w:rPr>
            </w:pPr>
            <w:r>
              <w:rPr>
                <w:rFonts w:ascii="Arial" w:hAnsi="Arial" w:cs="Arial"/>
                <w:sz w:val="16"/>
                <w:szCs w:val="16"/>
              </w:rPr>
              <w:t>2</w:t>
            </w:r>
          </w:p>
        </w:tc>
        <w:tc>
          <w:tcPr>
            <w:tcW w:w="1754" w:type="dxa"/>
            <w:shd w:val="clear" w:color="auto" w:fill="auto"/>
            <w:vAlign w:val="center"/>
          </w:tcPr>
          <w:p w14:paraId="336C6767" w14:textId="1FA233D5" w:rsidR="00B510DA" w:rsidRPr="008A7F5B" w:rsidRDefault="00B510DA" w:rsidP="00B510DA">
            <w:pPr>
              <w:jc w:val="center"/>
              <w:rPr>
                <w:rFonts w:cstheme="minorHAnsi"/>
                <w:sz w:val="20"/>
                <w:szCs w:val="20"/>
              </w:rPr>
            </w:pPr>
            <w:r w:rsidRPr="00B510DA">
              <w:rPr>
                <w:rFonts w:ascii="Calibri" w:eastAsia="Calibri" w:hAnsi="Calibri" w:cs="Times New Roman"/>
                <w:bCs/>
              </w:rPr>
              <w:t>Instrucciones a los oferentes</w:t>
            </w:r>
          </w:p>
        </w:tc>
        <w:tc>
          <w:tcPr>
            <w:tcW w:w="1985" w:type="dxa"/>
          </w:tcPr>
          <w:p w14:paraId="2F54FD52" w14:textId="77777777" w:rsidR="00B510DA" w:rsidRDefault="00B510DA" w:rsidP="00B510DA">
            <w:pPr>
              <w:jc w:val="center"/>
              <w:rPr>
                <w:bCs/>
              </w:rPr>
            </w:pPr>
          </w:p>
          <w:p w14:paraId="60C79CBA" w14:textId="4701E903" w:rsidR="00B510DA" w:rsidRPr="001200EB" w:rsidRDefault="00B510DA" w:rsidP="00B510DA">
            <w:pPr>
              <w:jc w:val="center"/>
              <w:rPr>
                <w:rFonts w:cstheme="minorHAnsi"/>
                <w:sz w:val="20"/>
                <w:szCs w:val="20"/>
              </w:rPr>
            </w:pPr>
            <w:r w:rsidRPr="00673C1F">
              <w:rPr>
                <w:bCs/>
              </w:rPr>
              <w:t xml:space="preserve">Lote </w:t>
            </w:r>
            <w:r>
              <w:rPr>
                <w:bCs/>
              </w:rPr>
              <w:t>6</w:t>
            </w:r>
            <w:r w:rsidRPr="00673C1F">
              <w:rPr>
                <w:bCs/>
              </w:rPr>
              <w:t xml:space="preserve"> </w:t>
            </w:r>
            <w:r>
              <w:rPr>
                <w:bCs/>
              </w:rPr>
              <w:t>Medidor Multiparámetros</w:t>
            </w:r>
          </w:p>
        </w:tc>
        <w:tc>
          <w:tcPr>
            <w:tcW w:w="5670" w:type="dxa"/>
            <w:shd w:val="clear" w:color="auto" w:fill="auto"/>
            <w:vAlign w:val="center"/>
          </w:tcPr>
          <w:p w14:paraId="3EC7EF29" w14:textId="77777777" w:rsidR="00B510DA" w:rsidRPr="00B510DA" w:rsidRDefault="00B510DA" w:rsidP="00B510DA">
            <w:pPr>
              <w:spacing w:after="160" w:line="259" w:lineRule="auto"/>
              <w:rPr>
                <w:rFonts w:ascii="Arial Narrow" w:eastAsia="Calibri" w:hAnsi="Arial Narrow" w:cs="Times New Roman"/>
                <w:bCs/>
                <w:sz w:val="18"/>
                <w:szCs w:val="18"/>
              </w:rPr>
            </w:pPr>
            <w:r w:rsidRPr="00B510DA">
              <w:rPr>
                <w:rFonts w:ascii="Arial Narrow" w:eastAsia="Calibri" w:hAnsi="Arial Narrow" w:cs="Times New Roman"/>
                <w:bCs/>
                <w:sz w:val="18"/>
                <w:szCs w:val="18"/>
              </w:rPr>
              <w:t xml:space="preserve">17 </w:t>
            </w:r>
            <w:proofErr w:type="gramStart"/>
            <w:r w:rsidRPr="00B510DA">
              <w:rPr>
                <w:rFonts w:ascii="Arial Narrow" w:eastAsia="Calibri" w:hAnsi="Arial Narrow" w:cs="Times New Roman"/>
                <w:bCs/>
                <w:sz w:val="18"/>
                <w:szCs w:val="18"/>
              </w:rPr>
              <w:t>Plazo</w:t>
            </w:r>
            <w:proofErr w:type="gramEnd"/>
            <w:r w:rsidRPr="00B510DA">
              <w:rPr>
                <w:rFonts w:ascii="Arial Narrow" w:eastAsia="Calibri" w:hAnsi="Arial Narrow" w:cs="Times New Roman"/>
                <w:bCs/>
                <w:sz w:val="18"/>
                <w:szCs w:val="18"/>
              </w:rPr>
              <w:t xml:space="preserve"> De Entrega</w:t>
            </w:r>
          </w:p>
          <w:p w14:paraId="172ED0FD" w14:textId="77777777" w:rsidR="00B510DA" w:rsidRPr="00B510DA" w:rsidRDefault="00B510DA" w:rsidP="00B510DA">
            <w:pPr>
              <w:spacing w:after="160" w:line="259" w:lineRule="auto"/>
              <w:jc w:val="both"/>
              <w:rPr>
                <w:rFonts w:ascii="Arial Narrow" w:eastAsia="Calibri" w:hAnsi="Arial Narrow" w:cs="Times New Roman"/>
                <w:bCs/>
                <w:sz w:val="18"/>
                <w:szCs w:val="18"/>
              </w:rPr>
            </w:pPr>
          </w:p>
          <w:p w14:paraId="7A142C42" w14:textId="77777777" w:rsidR="00B510DA" w:rsidRPr="00B510DA" w:rsidRDefault="00B510DA" w:rsidP="00B510DA">
            <w:pPr>
              <w:spacing w:after="160" w:line="259" w:lineRule="auto"/>
              <w:jc w:val="both"/>
              <w:rPr>
                <w:rFonts w:ascii="Calibri" w:eastAsia="Calibri" w:hAnsi="Calibri" w:cs="Times New Roman"/>
                <w:bCs/>
              </w:rPr>
            </w:pPr>
            <w:r w:rsidRPr="00B510DA">
              <w:rPr>
                <w:rFonts w:ascii="Arial Narrow" w:eastAsia="Calibri" w:hAnsi="Arial Narrow" w:cs="Arial"/>
                <w:sz w:val="18"/>
                <w:szCs w:val="18"/>
              </w:rPr>
              <w:t>SOLICITAMOS la ampliación de plazo de entrega como máximo de 12</w:t>
            </w:r>
            <w:r w:rsidRPr="00B510DA">
              <w:rPr>
                <w:rFonts w:ascii="Arial Narrow" w:eastAsia="Calibri" w:hAnsi="Arial Narrow" w:cs="Arial"/>
                <w:sz w:val="18"/>
                <w:szCs w:val="18"/>
                <w:u w:val="single"/>
              </w:rPr>
              <w:t>0 días</w:t>
            </w:r>
            <w:r w:rsidRPr="00B510DA">
              <w:rPr>
                <w:rFonts w:ascii="Arial Narrow" w:eastAsia="Calibri" w:hAnsi="Arial Narrow" w:cs="Arial"/>
                <w:sz w:val="18"/>
                <w:szCs w:val="18"/>
              </w:rPr>
              <w:t xml:space="preserve">, al ser conocido a nivel mundial que los plazos de manufactura/importación/logística internacional son mayores a los habituales, lo que </w:t>
            </w:r>
            <w:proofErr w:type="gramStart"/>
            <w:r w:rsidRPr="00B510DA">
              <w:rPr>
                <w:rFonts w:ascii="Arial Narrow" w:eastAsia="Calibri" w:hAnsi="Arial Narrow" w:cs="Arial"/>
                <w:sz w:val="18"/>
                <w:szCs w:val="18"/>
              </w:rPr>
              <w:t>generaría  retrasos</w:t>
            </w:r>
            <w:proofErr w:type="gramEnd"/>
            <w:r w:rsidRPr="00B510DA">
              <w:rPr>
                <w:rFonts w:ascii="Arial Narrow" w:eastAsia="Calibri" w:hAnsi="Arial Narrow" w:cs="Arial"/>
                <w:sz w:val="18"/>
                <w:szCs w:val="18"/>
              </w:rPr>
              <w:t xml:space="preserve"> en las entregas; hechos que no son controlados por mi representada y que también nos afecta; y,  con la  finalidad de que exista mayor concurrencia de postores, obteniendo los mejores equipos y al mejor precio. Por lo tanto, solicitamos la ampliación del plazo de entrega.</w:t>
            </w:r>
          </w:p>
          <w:p w14:paraId="64D48241" w14:textId="189BF2D9" w:rsidR="00B510DA" w:rsidRPr="008A7F5B" w:rsidRDefault="00B510DA" w:rsidP="00B510DA">
            <w:pPr>
              <w:jc w:val="both"/>
              <w:rPr>
                <w:rFonts w:ascii="Arial" w:hAnsi="Arial" w:cs="Arial"/>
                <w:sz w:val="20"/>
                <w:szCs w:val="20"/>
              </w:rPr>
            </w:pPr>
          </w:p>
        </w:tc>
        <w:tc>
          <w:tcPr>
            <w:tcW w:w="2410" w:type="dxa"/>
            <w:shd w:val="clear" w:color="auto" w:fill="auto"/>
          </w:tcPr>
          <w:p w14:paraId="5B8541B9" w14:textId="77777777" w:rsidR="00B510DA" w:rsidRDefault="00B510DA" w:rsidP="00B510DA">
            <w:pPr>
              <w:jc w:val="center"/>
              <w:rPr>
                <w:rFonts w:cstheme="minorHAnsi"/>
                <w:color w:val="FF0000"/>
              </w:rPr>
            </w:pPr>
          </w:p>
          <w:p w14:paraId="3F0C368D" w14:textId="77777777" w:rsidR="008B60F8" w:rsidRDefault="008B60F8" w:rsidP="00B510DA">
            <w:pPr>
              <w:jc w:val="center"/>
              <w:rPr>
                <w:rFonts w:cstheme="minorHAnsi"/>
                <w:color w:val="FF0000"/>
              </w:rPr>
            </w:pPr>
          </w:p>
          <w:p w14:paraId="4F90F2D2" w14:textId="77777777" w:rsidR="008B60F8" w:rsidRDefault="008B60F8" w:rsidP="00B510DA">
            <w:pPr>
              <w:jc w:val="center"/>
              <w:rPr>
                <w:rFonts w:cstheme="minorHAnsi"/>
                <w:color w:val="FF0000"/>
              </w:rPr>
            </w:pPr>
          </w:p>
          <w:p w14:paraId="19425EFB" w14:textId="77777777" w:rsidR="008B60F8" w:rsidRDefault="008B60F8" w:rsidP="00B510DA">
            <w:pPr>
              <w:jc w:val="center"/>
              <w:rPr>
                <w:rFonts w:cstheme="minorHAnsi"/>
                <w:color w:val="FF0000"/>
              </w:rPr>
            </w:pPr>
          </w:p>
          <w:p w14:paraId="4795ED07" w14:textId="22427BAF" w:rsidR="008B60F8" w:rsidRPr="00CA6629" w:rsidRDefault="008B60F8" w:rsidP="00B510DA">
            <w:pPr>
              <w:jc w:val="center"/>
              <w:rPr>
                <w:rFonts w:cstheme="minorHAnsi"/>
                <w:color w:val="FF0000"/>
              </w:rPr>
            </w:pPr>
            <w:r>
              <w:rPr>
                <w:rFonts w:cstheme="minorHAnsi"/>
              </w:rPr>
              <w:t>Se acoge su consulta para la ampliación de plazo como máximo 120 días.</w:t>
            </w:r>
          </w:p>
        </w:tc>
        <w:tc>
          <w:tcPr>
            <w:tcW w:w="2409" w:type="dxa"/>
            <w:vAlign w:val="center"/>
          </w:tcPr>
          <w:p w14:paraId="60906C5B" w14:textId="4A93447A" w:rsidR="00B510DA" w:rsidRPr="009D6F94" w:rsidRDefault="00313830" w:rsidP="00B510DA">
            <w:pPr>
              <w:jc w:val="center"/>
              <w:rPr>
                <w:rFonts w:ascii="Arial" w:hAnsi="Arial" w:cs="Arial"/>
                <w:color w:val="FF0000"/>
                <w:sz w:val="16"/>
                <w:szCs w:val="16"/>
              </w:rPr>
            </w:pPr>
            <w:r>
              <w:rPr>
                <w:rFonts w:ascii="Arial" w:hAnsi="Arial" w:cs="Arial"/>
                <w:sz w:val="16"/>
                <w:szCs w:val="16"/>
              </w:rPr>
              <w:t xml:space="preserve">Enmienda </w:t>
            </w:r>
            <w:r>
              <w:rPr>
                <w:rFonts w:ascii="Arial" w:hAnsi="Arial" w:cs="Arial"/>
                <w:sz w:val="16"/>
                <w:szCs w:val="16"/>
              </w:rPr>
              <w:t>2</w:t>
            </w:r>
          </w:p>
        </w:tc>
      </w:tr>
    </w:tbl>
    <w:p w14:paraId="011E7C1B" w14:textId="77777777" w:rsidR="008B60F8" w:rsidRDefault="008B60F8">
      <w:r>
        <w:br w:type="page"/>
      </w:r>
    </w:p>
    <w:tbl>
      <w:tblPr>
        <w:tblStyle w:val="Tablaconcuadrcula"/>
        <w:tblW w:w="14737" w:type="dxa"/>
        <w:tblLayout w:type="fixed"/>
        <w:tblLook w:val="04A0" w:firstRow="1" w:lastRow="0" w:firstColumn="1" w:lastColumn="0" w:noHBand="0" w:noVBand="1"/>
      </w:tblPr>
      <w:tblGrid>
        <w:gridCol w:w="509"/>
        <w:gridCol w:w="1754"/>
        <w:gridCol w:w="1985"/>
        <w:gridCol w:w="5670"/>
        <w:gridCol w:w="2410"/>
        <w:gridCol w:w="2409"/>
      </w:tblGrid>
      <w:tr w:rsidR="00B510DA" w:rsidRPr="00A85E3A" w14:paraId="6081ED20" w14:textId="1F99C124" w:rsidTr="00B510DA">
        <w:trPr>
          <w:trHeight w:val="1937"/>
        </w:trPr>
        <w:tc>
          <w:tcPr>
            <w:tcW w:w="509" w:type="dxa"/>
            <w:shd w:val="clear" w:color="auto" w:fill="auto"/>
            <w:vAlign w:val="center"/>
          </w:tcPr>
          <w:p w14:paraId="3535C4FB" w14:textId="693A6AC2" w:rsidR="00B510DA" w:rsidRPr="004566D0" w:rsidRDefault="00B660A4" w:rsidP="00B510DA">
            <w:pPr>
              <w:jc w:val="center"/>
              <w:rPr>
                <w:rFonts w:ascii="Arial" w:hAnsi="Arial" w:cs="Arial"/>
                <w:sz w:val="16"/>
                <w:szCs w:val="16"/>
              </w:rPr>
            </w:pPr>
            <w:r>
              <w:rPr>
                <w:rFonts w:ascii="Arial" w:hAnsi="Arial" w:cs="Arial"/>
                <w:sz w:val="16"/>
                <w:szCs w:val="16"/>
              </w:rPr>
              <w:lastRenderedPageBreak/>
              <w:t>3</w:t>
            </w:r>
          </w:p>
        </w:tc>
        <w:tc>
          <w:tcPr>
            <w:tcW w:w="1754" w:type="dxa"/>
            <w:shd w:val="clear" w:color="auto" w:fill="auto"/>
            <w:vAlign w:val="center"/>
          </w:tcPr>
          <w:p w14:paraId="128300B8" w14:textId="77777777" w:rsidR="00B510DA" w:rsidRPr="00B510DA" w:rsidRDefault="00B510DA" w:rsidP="00B510DA">
            <w:pPr>
              <w:spacing w:line="276" w:lineRule="auto"/>
              <w:contextualSpacing/>
              <w:jc w:val="both"/>
              <w:rPr>
                <w:rFonts w:ascii="Calibri" w:eastAsia="Calibri" w:hAnsi="Calibri" w:cs="Times New Roman"/>
                <w:sz w:val="20"/>
                <w:szCs w:val="20"/>
              </w:rPr>
            </w:pPr>
            <w:r w:rsidRPr="00B510DA">
              <w:rPr>
                <w:rFonts w:ascii="Calibri" w:eastAsia="Calibri" w:hAnsi="Calibri" w:cs="Times New Roman"/>
                <w:sz w:val="20"/>
                <w:szCs w:val="20"/>
              </w:rPr>
              <w:t xml:space="preserve">CONSULTA </w:t>
            </w:r>
            <w:proofErr w:type="spellStart"/>
            <w:r w:rsidRPr="00B510DA">
              <w:rPr>
                <w:rFonts w:ascii="Calibri" w:eastAsia="Calibri" w:hAnsi="Calibri" w:cs="Times New Roman"/>
                <w:sz w:val="20"/>
                <w:szCs w:val="20"/>
              </w:rPr>
              <w:t>N°</w:t>
            </w:r>
            <w:proofErr w:type="spellEnd"/>
            <w:r w:rsidRPr="00B510DA">
              <w:rPr>
                <w:rFonts w:ascii="Calibri" w:eastAsia="Calibri" w:hAnsi="Calibri" w:cs="Times New Roman"/>
                <w:sz w:val="20"/>
                <w:szCs w:val="20"/>
              </w:rPr>
              <w:t xml:space="preserve"> 01</w:t>
            </w:r>
          </w:p>
          <w:p w14:paraId="6AD2B2BD" w14:textId="4D87A71E" w:rsidR="00B510DA" w:rsidRPr="00B510DA" w:rsidRDefault="00B510DA" w:rsidP="00B510DA">
            <w:pPr>
              <w:jc w:val="center"/>
              <w:rPr>
                <w:rFonts w:cstheme="minorHAnsi"/>
                <w:sz w:val="20"/>
                <w:szCs w:val="20"/>
              </w:rPr>
            </w:pPr>
          </w:p>
        </w:tc>
        <w:tc>
          <w:tcPr>
            <w:tcW w:w="1985" w:type="dxa"/>
            <w:shd w:val="clear" w:color="auto" w:fill="auto"/>
            <w:vAlign w:val="center"/>
          </w:tcPr>
          <w:p w14:paraId="37CC0CA7" w14:textId="77777777" w:rsidR="00B510DA" w:rsidRPr="00B510DA" w:rsidRDefault="00B510DA" w:rsidP="00B510DA">
            <w:pPr>
              <w:spacing w:after="200" w:line="276" w:lineRule="auto"/>
              <w:contextualSpacing/>
              <w:jc w:val="both"/>
              <w:rPr>
                <w:rFonts w:ascii="Calibri" w:eastAsia="Calibri" w:hAnsi="Calibri" w:cs="Times New Roman"/>
                <w:sz w:val="20"/>
                <w:szCs w:val="20"/>
              </w:rPr>
            </w:pPr>
            <w:r w:rsidRPr="00B510DA">
              <w:rPr>
                <w:rFonts w:ascii="Calibri" w:eastAsia="Calibri" w:hAnsi="Calibri" w:cs="Times New Roman"/>
                <w:sz w:val="20"/>
                <w:szCs w:val="20"/>
              </w:rPr>
              <w:t>Lote 05: SISTEMA DE PURIFICACION DE AGUA ULTRAPURA</w:t>
            </w:r>
          </w:p>
          <w:p w14:paraId="301FE988" w14:textId="5C73476A" w:rsidR="00B510DA" w:rsidRPr="00B510DA" w:rsidRDefault="00B510DA" w:rsidP="00B510DA">
            <w:pPr>
              <w:jc w:val="center"/>
              <w:rPr>
                <w:rFonts w:cstheme="minorHAnsi"/>
                <w:sz w:val="20"/>
                <w:szCs w:val="20"/>
              </w:rPr>
            </w:pPr>
          </w:p>
        </w:tc>
        <w:tc>
          <w:tcPr>
            <w:tcW w:w="5670" w:type="dxa"/>
            <w:shd w:val="clear" w:color="auto" w:fill="auto"/>
            <w:vAlign w:val="center"/>
          </w:tcPr>
          <w:p w14:paraId="2D0D7630" w14:textId="77777777" w:rsidR="00B510DA" w:rsidRPr="00B510DA" w:rsidRDefault="00B510DA" w:rsidP="00B510DA">
            <w:pPr>
              <w:spacing w:line="276" w:lineRule="auto"/>
              <w:jc w:val="both"/>
              <w:rPr>
                <w:rFonts w:ascii="Calibri" w:eastAsia="Calibri" w:hAnsi="Calibri" w:cs="Times New Roman"/>
                <w:sz w:val="18"/>
                <w:szCs w:val="18"/>
              </w:rPr>
            </w:pPr>
            <w:r w:rsidRPr="00B510DA">
              <w:rPr>
                <w:rFonts w:ascii="Calibri" w:eastAsia="Calibri" w:hAnsi="Calibri" w:cs="Times New Roman"/>
                <w:sz w:val="18"/>
                <w:szCs w:val="18"/>
              </w:rPr>
              <w:t>REQUERIMIENTO TÉCNICOS MÍNIMOS</w:t>
            </w:r>
          </w:p>
          <w:p w14:paraId="787BC861" w14:textId="77777777" w:rsidR="00B510DA" w:rsidRPr="00B510DA" w:rsidRDefault="00B510DA" w:rsidP="00B510DA">
            <w:pPr>
              <w:spacing w:line="276" w:lineRule="auto"/>
              <w:jc w:val="both"/>
              <w:rPr>
                <w:rFonts w:ascii="Calibri" w:eastAsia="Calibri" w:hAnsi="Calibri" w:cs="Times New Roman"/>
                <w:sz w:val="18"/>
                <w:szCs w:val="18"/>
              </w:rPr>
            </w:pPr>
            <w:r w:rsidRPr="00B510DA">
              <w:rPr>
                <w:rFonts w:ascii="Calibri" w:eastAsia="Calibri" w:hAnsi="Calibri" w:cs="Times New Roman"/>
                <w:sz w:val="18"/>
                <w:szCs w:val="18"/>
              </w:rPr>
              <w:t>A. DESCRIPCIÓN</w:t>
            </w:r>
          </w:p>
          <w:p w14:paraId="3FC3333D" w14:textId="77777777" w:rsidR="00B510DA" w:rsidRPr="00B510DA" w:rsidRDefault="00B510DA" w:rsidP="00B510DA">
            <w:pPr>
              <w:spacing w:line="276" w:lineRule="auto"/>
              <w:jc w:val="both"/>
              <w:rPr>
                <w:rFonts w:ascii="Calibri" w:eastAsia="Calibri" w:hAnsi="Calibri" w:cs="Times New Roman"/>
                <w:sz w:val="18"/>
                <w:szCs w:val="18"/>
              </w:rPr>
            </w:pPr>
            <w:r w:rsidRPr="00B510DA">
              <w:rPr>
                <w:rFonts w:ascii="Calibri" w:eastAsia="Calibri" w:hAnsi="Calibri" w:cs="Times New Roman"/>
                <w:sz w:val="18"/>
                <w:szCs w:val="18"/>
              </w:rPr>
              <w:t>A01 4. PANTALLA LCD</w:t>
            </w:r>
          </w:p>
          <w:p w14:paraId="3E918AB2" w14:textId="77777777" w:rsidR="00B510DA" w:rsidRPr="00B510DA" w:rsidRDefault="00B510DA" w:rsidP="00B510DA">
            <w:pPr>
              <w:spacing w:after="200" w:line="276" w:lineRule="auto"/>
              <w:contextualSpacing/>
              <w:jc w:val="both"/>
              <w:rPr>
                <w:rFonts w:ascii="Calibri" w:eastAsia="Calibri" w:hAnsi="Calibri" w:cs="Times New Roman"/>
                <w:bCs/>
                <w:sz w:val="18"/>
                <w:szCs w:val="18"/>
              </w:rPr>
            </w:pPr>
            <w:r w:rsidRPr="00B510DA">
              <w:rPr>
                <w:rFonts w:ascii="Calibri" w:eastAsia="Calibri" w:hAnsi="Calibri" w:cs="Times New Roman"/>
                <w:bCs/>
                <w:sz w:val="18"/>
                <w:szCs w:val="18"/>
              </w:rPr>
              <w:t>En el mercado existen diversos sistemas de purificación de agua, los cuales pueden contar con distintos tipos de pantallas, entre las que destacan las pantallas LCD y LED, que permiten al usuario visualizar y monitorear los parámetros del equipo. Sin embargo, el tipo de pantalla utilizado no influye en el rendimiento del equipo en sí, ya que los cartuchos y filtros trabajan independientemente en la parte interna del sistema.</w:t>
            </w:r>
          </w:p>
          <w:p w14:paraId="708298D7" w14:textId="77777777" w:rsidR="00B510DA" w:rsidRDefault="00B510DA" w:rsidP="00B510DA">
            <w:pPr>
              <w:spacing w:line="276" w:lineRule="auto"/>
              <w:jc w:val="both"/>
              <w:rPr>
                <w:rFonts w:ascii="Calibri" w:eastAsia="Calibri" w:hAnsi="Calibri" w:cs="Times New Roman"/>
                <w:sz w:val="18"/>
                <w:szCs w:val="18"/>
              </w:rPr>
            </w:pPr>
            <w:r w:rsidRPr="00B510DA">
              <w:rPr>
                <w:rFonts w:ascii="Calibri" w:eastAsia="Calibri" w:hAnsi="Calibri" w:cs="Times New Roman"/>
                <w:sz w:val="18"/>
                <w:szCs w:val="18"/>
              </w:rPr>
              <w:t>Consultamos al Comité de Selección si aceptaría un equipo con PANTALLA LED, con la finalidad de promover una mayor concurrencia de postores.</w:t>
            </w:r>
          </w:p>
          <w:p w14:paraId="534EDD66" w14:textId="6AD08460" w:rsidR="00B510DA" w:rsidRPr="00B510DA" w:rsidRDefault="00B510DA" w:rsidP="00B510DA">
            <w:pPr>
              <w:rPr>
                <w:rFonts w:ascii="Arial" w:hAnsi="Arial" w:cs="Arial"/>
                <w:sz w:val="18"/>
                <w:szCs w:val="18"/>
              </w:rPr>
            </w:pPr>
          </w:p>
        </w:tc>
        <w:tc>
          <w:tcPr>
            <w:tcW w:w="2410" w:type="dxa"/>
            <w:shd w:val="clear" w:color="auto" w:fill="auto"/>
          </w:tcPr>
          <w:p w14:paraId="5436135B" w14:textId="77777777" w:rsidR="00B510DA" w:rsidRDefault="008B60F8" w:rsidP="008B60F8">
            <w:pPr>
              <w:rPr>
                <w:rFonts w:cstheme="minorHAnsi"/>
              </w:rPr>
            </w:pPr>
            <w:r>
              <w:rPr>
                <w:rFonts w:cstheme="minorHAnsi"/>
              </w:rPr>
              <w:t>Se acoge su consulta</w:t>
            </w:r>
          </w:p>
          <w:p w14:paraId="1882FDD6" w14:textId="3B20D10E" w:rsidR="008B60F8" w:rsidRDefault="008B60F8" w:rsidP="008B60F8">
            <w:pPr>
              <w:rPr>
                <w:rFonts w:cstheme="minorHAnsi"/>
              </w:rPr>
            </w:pPr>
            <w:r>
              <w:rPr>
                <w:rFonts w:cstheme="minorHAnsi"/>
              </w:rPr>
              <w:t>A01 PANTALLA LCD y/o LED</w:t>
            </w:r>
          </w:p>
          <w:p w14:paraId="1390677A" w14:textId="7642516B" w:rsidR="008B60F8" w:rsidRPr="00CA6629" w:rsidRDefault="008B60F8" w:rsidP="00B510DA">
            <w:pPr>
              <w:jc w:val="center"/>
              <w:rPr>
                <w:rFonts w:cstheme="minorHAnsi"/>
              </w:rPr>
            </w:pPr>
          </w:p>
        </w:tc>
        <w:tc>
          <w:tcPr>
            <w:tcW w:w="2409" w:type="dxa"/>
            <w:vAlign w:val="center"/>
          </w:tcPr>
          <w:p w14:paraId="68935300" w14:textId="00B60939" w:rsidR="00B510DA" w:rsidRPr="009D6F94" w:rsidRDefault="00313830" w:rsidP="00B510DA">
            <w:pPr>
              <w:jc w:val="center"/>
              <w:rPr>
                <w:rFonts w:ascii="Arial" w:hAnsi="Arial" w:cs="Arial"/>
                <w:sz w:val="16"/>
                <w:szCs w:val="16"/>
              </w:rPr>
            </w:pPr>
            <w:r>
              <w:rPr>
                <w:rFonts w:ascii="Arial" w:hAnsi="Arial" w:cs="Arial"/>
                <w:sz w:val="16"/>
                <w:szCs w:val="16"/>
              </w:rPr>
              <w:t xml:space="preserve">Ver </w:t>
            </w:r>
            <w:r>
              <w:rPr>
                <w:rFonts w:ascii="Arial" w:hAnsi="Arial" w:cs="Arial"/>
                <w:sz w:val="16"/>
                <w:szCs w:val="16"/>
              </w:rPr>
              <w:t xml:space="preserve">Enmienda </w:t>
            </w:r>
            <w:r>
              <w:rPr>
                <w:rFonts w:ascii="Arial" w:hAnsi="Arial" w:cs="Arial"/>
                <w:sz w:val="16"/>
                <w:szCs w:val="16"/>
              </w:rPr>
              <w:t>3</w:t>
            </w:r>
          </w:p>
        </w:tc>
      </w:tr>
      <w:tr w:rsidR="00B510DA" w:rsidRPr="00A85E3A" w14:paraId="307C5F56" w14:textId="76E4076E" w:rsidTr="00B510DA">
        <w:trPr>
          <w:trHeight w:val="1292"/>
        </w:trPr>
        <w:tc>
          <w:tcPr>
            <w:tcW w:w="509" w:type="dxa"/>
            <w:shd w:val="clear" w:color="auto" w:fill="auto"/>
            <w:vAlign w:val="center"/>
          </w:tcPr>
          <w:p w14:paraId="1E9C50E2" w14:textId="49B7060E" w:rsidR="00B510DA" w:rsidRPr="004566D0" w:rsidRDefault="00B660A4" w:rsidP="00B510DA">
            <w:pPr>
              <w:jc w:val="center"/>
              <w:rPr>
                <w:rFonts w:ascii="Arial" w:hAnsi="Arial" w:cs="Arial"/>
                <w:sz w:val="16"/>
                <w:szCs w:val="16"/>
              </w:rPr>
            </w:pPr>
            <w:r>
              <w:rPr>
                <w:rFonts w:ascii="Arial" w:hAnsi="Arial" w:cs="Arial"/>
                <w:sz w:val="16"/>
                <w:szCs w:val="16"/>
              </w:rPr>
              <w:t>4</w:t>
            </w:r>
          </w:p>
        </w:tc>
        <w:tc>
          <w:tcPr>
            <w:tcW w:w="1754" w:type="dxa"/>
            <w:shd w:val="clear" w:color="auto" w:fill="auto"/>
            <w:vAlign w:val="center"/>
          </w:tcPr>
          <w:p w14:paraId="02464AD2" w14:textId="77777777" w:rsidR="002A0033" w:rsidRPr="002A0033" w:rsidRDefault="002A0033" w:rsidP="002A0033">
            <w:pPr>
              <w:spacing w:line="276" w:lineRule="auto"/>
              <w:contextualSpacing/>
              <w:jc w:val="both"/>
              <w:rPr>
                <w:rFonts w:ascii="Calibri" w:eastAsia="Calibri" w:hAnsi="Calibri" w:cs="Times New Roman"/>
              </w:rPr>
            </w:pPr>
            <w:r w:rsidRPr="002A0033">
              <w:rPr>
                <w:rFonts w:ascii="Calibri" w:eastAsia="Calibri" w:hAnsi="Calibri" w:cs="Times New Roman"/>
              </w:rPr>
              <w:t xml:space="preserve">CONSULTA </w:t>
            </w:r>
            <w:proofErr w:type="spellStart"/>
            <w:r w:rsidRPr="002A0033">
              <w:rPr>
                <w:rFonts w:ascii="Calibri" w:eastAsia="Calibri" w:hAnsi="Calibri" w:cs="Times New Roman"/>
              </w:rPr>
              <w:t>N°</w:t>
            </w:r>
            <w:proofErr w:type="spellEnd"/>
            <w:r w:rsidRPr="002A0033">
              <w:rPr>
                <w:rFonts w:ascii="Calibri" w:eastAsia="Calibri" w:hAnsi="Calibri" w:cs="Times New Roman"/>
              </w:rPr>
              <w:t xml:space="preserve"> 02</w:t>
            </w:r>
          </w:p>
          <w:p w14:paraId="6DD7A8B1" w14:textId="2C166ECE" w:rsidR="00B510DA" w:rsidRPr="002A0033" w:rsidRDefault="00B510DA" w:rsidP="00B510DA">
            <w:pPr>
              <w:jc w:val="center"/>
              <w:rPr>
                <w:rFonts w:cstheme="minorHAnsi"/>
                <w:sz w:val="20"/>
                <w:szCs w:val="20"/>
              </w:rPr>
            </w:pPr>
          </w:p>
        </w:tc>
        <w:tc>
          <w:tcPr>
            <w:tcW w:w="1985" w:type="dxa"/>
            <w:shd w:val="clear" w:color="auto" w:fill="auto"/>
            <w:vAlign w:val="center"/>
          </w:tcPr>
          <w:p w14:paraId="35ACC262" w14:textId="77777777" w:rsidR="002A0033" w:rsidRPr="002A0033" w:rsidRDefault="002A0033" w:rsidP="002A0033">
            <w:pPr>
              <w:spacing w:after="200" w:line="276" w:lineRule="auto"/>
              <w:contextualSpacing/>
              <w:jc w:val="both"/>
              <w:rPr>
                <w:rFonts w:ascii="Calibri" w:eastAsia="Calibri" w:hAnsi="Calibri" w:cs="Times New Roman"/>
                <w:sz w:val="20"/>
                <w:szCs w:val="20"/>
              </w:rPr>
            </w:pPr>
            <w:r w:rsidRPr="002A0033">
              <w:rPr>
                <w:rFonts w:ascii="Calibri" w:eastAsia="Calibri" w:hAnsi="Calibri" w:cs="Times New Roman"/>
                <w:sz w:val="20"/>
                <w:szCs w:val="20"/>
              </w:rPr>
              <w:t>Lote 05: SISTEMA DE PURIFICACION DE AGUA ULTRAPURA</w:t>
            </w:r>
          </w:p>
          <w:p w14:paraId="056F9028" w14:textId="5D7351D0" w:rsidR="00B510DA" w:rsidRPr="001200EB" w:rsidRDefault="00B510DA" w:rsidP="00B510DA">
            <w:pPr>
              <w:jc w:val="center"/>
              <w:rPr>
                <w:rFonts w:cstheme="minorHAnsi"/>
                <w:sz w:val="20"/>
                <w:szCs w:val="20"/>
              </w:rPr>
            </w:pPr>
          </w:p>
        </w:tc>
        <w:tc>
          <w:tcPr>
            <w:tcW w:w="5670" w:type="dxa"/>
            <w:shd w:val="clear" w:color="auto" w:fill="auto"/>
            <w:vAlign w:val="center"/>
          </w:tcPr>
          <w:p w14:paraId="38B5E15E"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REQUERIMIENTO TÉCNICOS MÍNIMOS</w:t>
            </w:r>
          </w:p>
          <w:p w14:paraId="3493929D" w14:textId="0FF2DC45" w:rsidR="002A0033" w:rsidRPr="001D7459" w:rsidRDefault="002A0033" w:rsidP="001D7459">
            <w:pPr>
              <w:pStyle w:val="Prrafodelista"/>
              <w:numPr>
                <w:ilvl w:val="0"/>
                <w:numId w:val="7"/>
              </w:numPr>
              <w:spacing w:line="276" w:lineRule="auto"/>
              <w:jc w:val="both"/>
              <w:rPr>
                <w:rFonts w:ascii="Calibri" w:eastAsia="Calibri" w:hAnsi="Calibri" w:cs="Times New Roman"/>
              </w:rPr>
            </w:pPr>
            <w:r w:rsidRPr="001D7459">
              <w:rPr>
                <w:rFonts w:ascii="Calibri" w:eastAsia="Calibri" w:hAnsi="Calibri" w:cs="Times New Roman"/>
              </w:rPr>
              <w:t>DESCRIPCIÓN</w:t>
            </w:r>
          </w:p>
          <w:p w14:paraId="1C6C651B"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A01 6. NIVEL DE TOC MÍNIMO &lt;5 PPB</w:t>
            </w:r>
          </w:p>
          <w:p w14:paraId="056F8F02" w14:textId="77777777" w:rsidR="002A0033" w:rsidRDefault="002A0033" w:rsidP="002A0033">
            <w:pPr>
              <w:spacing w:line="276" w:lineRule="auto"/>
              <w:jc w:val="both"/>
              <w:rPr>
                <w:rFonts w:ascii="Calibri" w:eastAsia="Calibri" w:hAnsi="Calibri" w:cs="Times New Roman"/>
                <w:bCs/>
              </w:rPr>
            </w:pPr>
            <w:r w:rsidRPr="002A0033">
              <w:rPr>
                <w:rFonts w:ascii="Calibri" w:eastAsia="Calibri" w:hAnsi="Calibri" w:cs="Times New Roman"/>
                <w:bCs/>
              </w:rPr>
              <w:t>La medición de Carbono Orgánico Total (TOC) es usada frecuentemente como indicador de la calidad de agua, por lo que los valores de referencia aceptables deben estar contenidos dentro de un rango especificado explícitamente.</w:t>
            </w:r>
          </w:p>
          <w:p w14:paraId="119AB897" w14:textId="77777777" w:rsidR="002A0033" w:rsidRPr="002A0033" w:rsidRDefault="002A0033" w:rsidP="002A0033">
            <w:pPr>
              <w:spacing w:line="276" w:lineRule="auto"/>
              <w:jc w:val="both"/>
              <w:rPr>
                <w:rFonts w:ascii="Calibri" w:eastAsia="Calibri" w:hAnsi="Calibri" w:cs="Times New Roman"/>
                <w:bCs/>
              </w:rPr>
            </w:pPr>
          </w:p>
          <w:p w14:paraId="23F9F9C4" w14:textId="77A83193" w:rsidR="00B510DA"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Consultamos al Comité de Selección si aceptaría un sistema de purificación de agua ultrapura con un nivel de TOC en el rango de 1 – 5 PPB.</w:t>
            </w:r>
          </w:p>
        </w:tc>
        <w:tc>
          <w:tcPr>
            <w:tcW w:w="2410" w:type="dxa"/>
            <w:shd w:val="clear" w:color="auto" w:fill="auto"/>
          </w:tcPr>
          <w:p w14:paraId="60200BBE" w14:textId="77777777" w:rsidR="00B510DA" w:rsidRPr="001D7459" w:rsidRDefault="001D7459" w:rsidP="001D7459">
            <w:pPr>
              <w:rPr>
                <w:rFonts w:cstheme="minorHAnsi"/>
              </w:rPr>
            </w:pPr>
            <w:r w:rsidRPr="001D7459">
              <w:rPr>
                <w:rFonts w:cstheme="minorHAnsi"/>
              </w:rPr>
              <w:t xml:space="preserve">Se acoge su consulta </w:t>
            </w:r>
          </w:p>
          <w:p w14:paraId="486F5EC0" w14:textId="3785A711" w:rsidR="001D7459" w:rsidRPr="002A0033" w:rsidRDefault="001D7459" w:rsidP="001D7459">
            <w:pPr>
              <w:spacing w:line="276" w:lineRule="auto"/>
              <w:jc w:val="both"/>
              <w:rPr>
                <w:rFonts w:ascii="Calibri" w:eastAsia="Calibri" w:hAnsi="Calibri" w:cs="Times New Roman"/>
              </w:rPr>
            </w:pPr>
            <w:r w:rsidRPr="002A0033">
              <w:rPr>
                <w:rFonts w:ascii="Calibri" w:eastAsia="Calibri" w:hAnsi="Calibri" w:cs="Times New Roman"/>
              </w:rPr>
              <w:t xml:space="preserve">A01 6. NIVEL DE TOC </w:t>
            </w:r>
            <w:r>
              <w:rPr>
                <w:rFonts w:ascii="Calibri" w:eastAsia="Calibri" w:hAnsi="Calibri" w:cs="Times New Roman"/>
              </w:rPr>
              <w:t>EN EL RANGO DE 1 – 5 PPB</w:t>
            </w:r>
          </w:p>
          <w:p w14:paraId="47EFA6A0" w14:textId="3E257A38" w:rsidR="001D7459" w:rsidRPr="00CA6629" w:rsidRDefault="001D7459" w:rsidP="001D7459">
            <w:pPr>
              <w:rPr>
                <w:rFonts w:cstheme="minorHAnsi"/>
                <w:color w:val="FF0000"/>
              </w:rPr>
            </w:pPr>
          </w:p>
        </w:tc>
        <w:tc>
          <w:tcPr>
            <w:tcW w:w="2409" w:type="dxa"/>
            <w:vAlign w:val="center"/>
          </w:tcPr>
          <w:p w14:paraId="24FDFE66" w14:textId="5FBDB080" w:rsidR="00B510DA" w:rsidRPr="009D6F94" w:rsidRDefault="00313830" w:rsidP="00B510DA">
            <w:pPr>
              <w:jc w:val="center"/>
              <w:rPr>
                <w:rFonts w:ascii="Arial" w:hAnsi="Arial" w:cs="Arial"/>
                <w:sz w:val="16"/>
                <w:szCs w:val="16"/>
              </w:rPr>
            </w:pPr>
            <w:r>
              <w:rPr>
                <w:rFonts w:ascii="Arial" w:hAnsi="Arial" w:cs="Arial"/>
                <w:sz w:val="16"/>
                <w:szCs w:val="16"/>
              </w:rPr>
              <w:t>Ver Enmienda 3</w:t>
            </w:r>
          </w:p>
        </w:tc>
      </w:tr>
      <w:tr w:rsidR="00B510DA" w:rsidRPr="00A85E3A" w14:paraId="2BFF42C2" w14:textId="3F155736" w:rsidTr="00B510DA">
        <w:trPr>
          <w:trHeight w:val="322"/>
        </w:trPr>
        <w:tc>
          <w:tcPr>
            <w:tcW w:w="509" w:type="dxa"/>
            <w:shd w:val="clear" w:color="auto" w:fill="auto"/>
            <w:vAlign w:val="center"/>
          </w:tcPr>
          <w:p w14:paraId="6DEC1565" w14:textId="0D703682" w:rsidR="00B510DA" w:rsidRPr="004566D0" w:rsidRDefault="00B660A4" w:rsidP="00B510DA">
            <w:pPr>
              <w:jc w:val="center"/>
              <w:rPr>
                <w:rFonts w:ascii="Arial" w:hAnsi="Arial" w:cs="Arial"/>
                <w:sz w:val="16"/>
                <w:szCs w:val="16"/>
              </w:rPr>
            </w:pPr>
            <w:r>
              <w:rPr>
                <w:rFonts w:ascii="Arial" w:hAnsi="Arial" w:cs="Arial"/>
                <w:sz w:val="16"/>
                <w:szCs w:val="16"/>
              </w:rPr>
              <w:t>5</w:t>
            </w:r>
          </w:p>
        </w:tc>
        <w:tc>
          <w:tcPr>
            <w:tcW w:w="1754" w:type="dxa"/>
            <w:shd w:val="clear" w:color="auto" w:fill="auto"/>
            <w:vAlign w:val="center"/>
          </w:tcPr>
          <w:p w14:paraId="5746AAD4" w14:textId="77777777" w:rsidR="002A0033" w:rsidRDefault="002A0033" w:rsidP="002A0033">
            <w:pPr>
              <w:spacing w:line="276" w:lineRule="auto"/>
              <w:contextualSpacing/>
              <w:jc w:val="both"/>
              <w:rPr>
                <w:rFonts w:ascii="Calibri" w:eastAsia="Calibri" w:hAnsi="Calibri" w:cs="Times New Roman"/>
              </w:rPr>
            </w:pPr>
          </w:p>
          <w:p w14:paraId="6B1CD74D" w14:textId="72EBB333" w:rsidR="002A0033" w:rsidRPr="002A0033" w:rsidRDefault="002A0033" w:rsidP="002A0033">
            <w:pPr>
              <w:spacing w:line="276" w:lineRule="auto"/>
              <w:contextualSpacing/>
              <w:jc w:val="both"/>
              <w:rPr>
                <w:rFonts w:ascii="Calibri" w:eastAsia="Calibri" w:hAnsi="Calibri" w:cs="Times New Roman"/>
              </w:rPr>
            </w:pPr>
            <w:r w:rsidRPr="002A0033">
              <w:rPr>
                <w:rFonts w:ascii="Calibri" w:eastAsia="Calibri" w:hAnsi="Calibri" w:cs="Times New Roman"/>
              </w:rPr>
              <w:t xml:space="preserve">CONSULTA </w:t>
            </w:r>
            <w:proofErr w:type="spellStart"/>
            <w:r w:rsidRPr="002A0033">
              <w:rPr>
                <w:rFonts w:ascii="Calibri" w:eastAsia="Calibri" w:hAnsi="Calibri" w:cs="Times New Roman"/>
              </w:rPr>
              <w:t>N°</w:t>
            </w:r>
            <w:proofErr w:type="spellEnd"/>
            <w:r w:rsidRPr="002A0033">
              <w:rPr>
                <w:rFonts w:ascii="Calibri" w:eastAsia="Calibri" w:hAnsi="Calibri" w:cs="Times New Roman"/>
              </w:rPr>
              <w:t xml:space="preserve"> 03</w:t>
            </w:r>
          </w:p>
          <w:p w14:paraId="14FDAC5F" w14:textId="6E4360BD" w:rsidR="00B510DA" w:rsidRPr="008A7F5B" w:rsidRDefault="00B510DA" w:rsidP="00B510DA">
            <w:pPr>
              <w:jc w:val="center"/>
              <w:rPr>
                <w:rFonts w:cstheme="minorHAnsi"/>
                <w:sz w:val="20"/>
                <w:szCs w:val="20"/>
              </w:rPr>
            </w:pPr>
          </w:p>
        </w:tc>
        <w:tc>
          <w:tcPr>
            <w:tcW w:w="1985" w:type="dxa"/>
            <w:shd w:val="clear" w:color="auto" w:fill="auto"/>
            <w:vAlign w:val="center"/>
          </w:tcPr>
          <w:p w14:paraId="25555AE2" w14:textId="77777777" w:rsidR="002A0033" w:rsidRPr="002A0033" w:rsidRDefault="002A0033" w:rsidP="002A0033">
            <w:pPr>
              <w:spacing w:after="200" w:line="276" w:lineRule="auto"/>
              <w:contextualSpacing/>
              <w:jc w:val="both"/>
              <w:rPr>
                <w:rFonts w:ascii="Calibri" w:eastAsia="Calibri" w:hAnsi="Calibri" w:cs="Times New Roman"/>
                <w:sz w:val="20"/>
                <w:szCs w:val="20"/>
              </w:rPr>
            </w:pPr>
            <w:r w:rsidRPr="002A0033">
              <w:rPr>
                <w:rFonts w:ascii="Calibri" w:eastAsia="Calibri" w:hAnsi="Calibri" w:cs="Times New Roman"/>
                <w:sz w:val="20"/>
                <w:szCs w:val="20"/>
              </w:rPr>
              <w:t>Lote 05: SISTEMA DE PURIFICACION DE AGUA ULTRAPURA</w:t>
            </w:r>
          </w:p>
          <w:p w14:paraId="62CA628B" w14:textId="10E9A3F3" w:rsidR="00B510DA" w:rsidRPr="001200EB" w:rsidRDefault="00B510DA" w:rsidP="00B510DA">
            <w:pPr>
              <w:jc w:val="center"/>
              <w:rPr>
                <w:rFonts w:cstheme="minorHAnsi"/>
                <w:sz w:val="20"/>
                <w:szCs w:val="20"/>
              </w:rPr>
            </w:pPr>
          </w:p>
        </w:tc>
        <w:tc>
          <w:tcPr>
            <w:tcW w:w="5670" w:type="dxa"/>
            <w:shd w:val="clear" w:color="auto" w:fill="auto"/>
            <w:vAlign w:val="center"/>
          </w:tcPr>
          <w:p w14:paraId="1E1FBCC2"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REQUERIMIENTO TÉCNICOS MÍNIMOS</w:t>
            </w:r>
          </w:p>
          <w:p w14:paraId="42990F54"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B. ACCESORIOS</w:t>
            </w:r>
          </w:p>
          <w:p w14:paraId="04EDF3D8"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B01 9. CARTUCHOS DE DESIONIZACIÓN</w:t>
            </w:r>
          </w:p>
          <w:p w14:paraId="37B04F48" w14:textId="77777777" w:rsidR="002A0033" w:rsidRPr="002A0033" w:rsidRDefault="002A0033" w:rsidP="002A0033">
            <w:pPr>
              <w:spacing w:line="276" w:lineRule="auto"/>
              <w:jc w:val="both"/>
              <w:rPr>
                <w:rFonts w:ascii="Calibri" w:eastAsia="Calibri" w:hAnsi="Calibri" w:cs="Times New Roman"/>
                <w:bCs/>
              </w:rPr>
            </w:pPr>
            <w:r w:rsidRPr="002A0033">
              <w:rPr>
                <w:rFonts w:ascii="Calibri" w:eastAsia="Calibri" w:hAnsi="Calibri" w:cs="Times New Roman"/>
                <w:bCs/>
              </w:rPr>
              <w:t xml:space="preserve">Los cartuchos de </w:t>
            </w:r>
            <w:proofErr w:type="spellStart"/>
            <w:r w:rsidRPr="002A0033">
              <w:rPr>
                <w:rFonts w:ascii="Calibri" w:eastAsia="Calibri" w:hAnsi="Calibri" w:cs="Times New Roman"/>
                <w:bCs/>
              </w:rPr>
              <w:t>desionización</w:t>
            </w:r>
            <w:proofErr w:type="spellEnd"/>
            <w:r w:rsidRPr="002A0033">
              <w:rPr>
                <w:rFonts w:ascii="Calibri" w:eastAsia="Calibri" w:hAnsi="Calibri" w:cs="Times New Roman"/>
                <w:bCs/>
              </w:rPr>
              <w:t xml:space="preserve"> son utilizados como pretratamiento del agua que ingresará al sistema de purificación de agua ultrapura con el fin de mejorar el rendimiento del equipo. Sin embargo, en el mercado existen </w:t>
            </w:r>
            <w:r w:rsidRPr="002A0033">
              <w:rPr>
                <w:rFonts w:ascii="Calibri" w:eastAsia="Calibri" w:hAnsi="Calibri" w:cs="Times New Roman"/>
                <w:bCs/>
              </w:rPr>
              <w:lastRenderedPageBreak/>
              <w:t>diversos tipos de pretratamientos, como la ósmosis reversa, que contribuyen con la mejora del rendimiento del equipo y dependen de las características de cada fabricante.</w:t>
            </w:r>
          </w:p>
          <w:p w14:paraId="01DE3E46" w14:textId="77777777" w:rsidR="002A0033" w:rsidRPr="002A0033" w:rsidRDefault="002A0033" w:rsidP="002A0033">
            <w:pPr>
              <w:spacing w:line="276" w:lineRule="auto"/>
              <w:ind w:left="720"/>
              <w:jc w:val="both"/>
              <w:rPr>
                <w:rFonts w:ascii="Calibri" w:eastAsia="Calibri" w:hAnsi="Calibri" w:cs="Times New Roman"/>
                <w:u w:val="single"/>
              </w:rPr>
            </w:pPr>
          </w:p>
          <w:p w14:paraId="4607B0FC"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Consultamos al Comité de Selección si aceptaría un como accesorio un CARTUCHO DE PRETRATAMIENTO (MEMBRANA DE ÓSMOSIS REVERSA), el cual contribuirá positivamente en el rendimiento del equipo.</w:t>
            </w:r>
          </w:p>
          <w:p w14:paraId="09336AE1" w14:textId="3C93E5F4" w:rsidR="00B510DA" w:rsidRPr="008A7F5B" w:rsidRDefault="00B510DA" w:rsidP="00B510DA">
            <w:pPr>
              <w:jc w:val="both"/>
              <w:rPr>
                <w:rFonts w:ascii="Arial" w:hAnsi="Arial" w:cs="Arial"/>
                <w:sz w:val="20"/>
                <w:szCs w:val="20"/>
              </w:rPr>
            </w:pPr>
          </w:p>
        </w:tc>
        <w:tc>
          <w:tcPr>
            <w:tcW w:w="2410" w:type="dxa"/>
            <w:shd w:val="clear" w:color="auto" w:fill="auto"/>
          </w:tcPr>
          <w:p w14:paraId="02EE7F89" w14:textId="77777777" w:rsidR="00B510DA" w:rsidRDefault="001D7459" w:rsidP="001D7459">
            <w:pPr>
              <w:rPr>
                <w:rFonts w:cstheme="minorHAnsi"/>
              </w:rPr>
            </w:pPr>
            <w:r>
              <w:rPr>
                <w:rFonts w:cstheme="minorHAnsi"/>
              </w:rPr>
              <w:lastRenderedPageBreak/>
              <w:t xml:space="preserve">Se acoge su consulta </w:t>
            </w:r>
          </w:p>
          <w:p w14:paraId="1498014C" w14:textId="78D3A196" w:rsidR="001D7459" w:rsidRPr="00CA6629" w:rsidRDefault="001D7459" w:rsidP="001D7459">
            <w:pPr>
              <w:rPr>
                <w:rFonts w:cstheme="minorHAnsi"/>
              </w:rPr>
            </w:pPr>
            <w:r>
              <w:rPr>
                <w:rFonts w:cstheme="minorHAnsi"/>
              </w:rPr>
              <w:t xml:space="preserve">B01 </w:t>
            </w:r>
            <w:r w:rsidRPr="002A0033">
              <w:rPr>
                <w:rFonts w:ascii="Calibri" w:eastAsia="Calibri" w:hAnsi="Calibri" w:cs="Times New Roman"/>
              </w:rPr>
              <w:t>9. CARTUCHO DE TRATAMIENTO (MEMBRANA DE ÓSMOSIS REVERSA)</w:t>
            </w:r>
          </w:p>
        </w:tc>
        <w:tc>
          <w:tcPr>
            <w:tcW w:w="2409" w:type="dxa"/>
            <w:vAlign w:val="center"/>
          </w:tcPr>
          <w:p w14:paraId="30BF8963" w14:textId="0B290ADA" w:rsidR="00B510DA" w:rsidRDefault="00313830" w:rsidP="00B510DA">
            <w:pPr>
              <w:jc w:val="center"/>
              <w:rPr>
                <w:rFonts w:ascii="Arial" w:hAnsi="Arial" w:cs="Arial"/>
                <w:sz w:val="16"/>
                <w:szCs w:val="16"/>
              </w:rPr>
            </w:pPr>
            <w:r>
              <w:rPr>
                <w:rFonts w:ascii="Arial" w:hAnsi="Arial" w:cs="Arial"/>
                <w:sz w:val="16"/>
                <w:szCs w:val="16"/>
              </w:rPr>
              <w:t>Ver Enmienda 3</w:t>
            </w:r>
          </w:p>
          <w:p w14:paraId="206AABDD" w14:textId="374FF1D0" w:rsidR="00B510DA" w:rsidRDefault="00B510DA" w:rsidP="00B510DA">
            <w:pPr>
              <w:rPr>
                <w:rFonts w:ascii="Arial" w:hAnsi="Arial" w:cs="Arial"/>
                <w:sz w:val="16"/>
                <w:szCs w:val="16"/>
              </w:rPr>
            </w:pPr>
          </w:p>
          <w:p w14:paraId="10FC78B4" w14:textId="40AF5773" w:rsidR="00B510DA" w:rsidRDefault="00B510DA" w:rsidP="00B510DA">
            <w:pPr>
              <w:rPr>
                <w:rFonts w:ascii="Arial" w:hAnsi="Arial" w:cs="Arial"/>
                <w:sz w:val="16"/>
                <w:szCs w:val="16"/>
              </w:rPr>
            </w:pPr>
          </w:p>
          <w:p w14:paraId="21BAAA40" w14:textId="77777777" w:rsidR="00B510DA" w:rsidRPr="001200EB" w:rsidRDefault="00B510DA" w:rsidP="00B510DA">
            <w:pPr>
              <w:rPr>
                <w:rFonts w:ascii="Arial" w:hAnsi="Arial" w:cs="Arial"/>
                <w:sz w:val="16"/>
                <w:szCs w:val="16"/>
              </w:rPr>
            </w:pPr>
          </w:p>
        </w:tc>
      </w:tr>
      <w:tr w:rsidR="00B510DA" w:rsidRPr="00A85E3A" w14:paraId="181A75AE" w14:textId="3F065B7A" w:rsidTr="00B510DA">
        <w:trPr>
          <w:trHeight w:val="413"/>
        </w:trPr>
        <w:tc>
          <w:tcPr>
            <w:tcW w:w="509" w:type="dxa"/>
            <w:shd w:val="clear" w:color="auto" w:fill="auto"/>
            <w:vAlign w:val="center"/>
          </w:tcPr>
          <w:p w14:paraId="56D4141C" w14:textId="3DDFFE0A" w:rsidR="00B510DA" w:rsidRPr="004566D0" w:rsidRDefault="00B510DA" w:rsidP="00B510DA">
            <w:pPr>
              <w:jc w:val="center"/>
              <w:rPr>
                <w:rFonts w:ascii="Arial" w:hAnsi="Arial" w:cs="Arial"/>
                <w:sz w:val="16"/>
                <w:szCs w:val="16"/>
              </w:rPr>
            </w:pPr>
            <w:r w:rsidRPr="00B03C87">
              <w:rPr>
                <w:rFonts w:ascii="Arial" w:hAnsi="Arial" w:cs="Arial"/>
                <w:sz w:val="16"/>
                <w:szCs w:val="16"/>
              </w:rPr>
              <w:t>6</w:t>
            </w:r>
          </w:p>
        </w:tc>
        <w:tc>
          <w:tcPr>
            <w:tcW w:w="1754" w:type="dxa"/>
            <w:shd w:val="clear" w:color="auto" w:fill="auto"/>
            <w:vAlign w:val="center"/>
          </w:tcPr>
          <w:p w14:paraId="50084D61" w14:textId="77777777" w:rsidR="002A0033" w:rsidRDefault="002A0033" w:rsidP="002A0033">
            <w:pPr>
              <w:spacing w:line="276" w:lineRule="auto"/>
              <w:contextualSpacing/>
              <w:jc w:val="both"/>
              <w:rPr>
                <w:rFonts w:ascii="Calibri" w:eastAsia="Calibri" w:hAnsi="Calibri" w:cs="Times New Roman"/>
                <w:b/>
                <w:bCs/>
              </w:rPr>
            </w:pPr>
          </w:p>
          <w:p w14:paraId="49EC0B07" w14:textId="69E6A301" w:rsidR="002A0033" w:rsidRPr="002A0033" w:rsidRDefault="002A0033" w:rsidP="002A0033">
            <w:pPr>
              <w:spacing w:line="276" w:lineRule="auto"/>
              <w:contextualSpacing/>
              <w:jc w:val="both"/>
              <w:rPr>
                <w:rFonts w:ascii="Calibri" w:eastAsia="Calibri" w:hAnsi="Calibri" w:cs="Times New Roman"/>
              </w:rPr>
            </w:pPr>
            <w:r w:rsidRPr="002A0033">
              <w:rPr>
                <w:rFonts w:ascii="Calibri" w:eastAsia="Calibri" w:hAnsi="Calibri" w:cs="Times New Roman"/>
              </w:rPr>
              <w:t xml:space="preserve">CONSULTA </w:t>
            </w:r>
            <w:proofErr w:type="spellStart"/>
            <w:r w:rsidRPr="002A0033">
              <w:rPr>
                <w:rFonts w:ascii="Calibri" w:eastAsia="Calibri" w:hAnsi="Calibri" w:cs="Times New Roman"/>
              </w:rPr>
              <w:t>N°</w:t>
            </w:r>
            <w:proofErr w:type="spellEnd"/>
            <w:r w:rsidRPr="002A0033">
              <w:rPr>
                <w:rFonts w:ascii="Calibri" w:eastAsia="Calibri" w:hAnsi="Calibri" w:cs="Times New Roman"/>
              </w:rPr>
              <w:t xml:space="preserve"> 04</w:t>
            </w:r>
          </w:p>
          <w:p w14:paraId="2484C6CC" w14:textId="779196EB" w:rsidR="00B510DA" w:rsidRPr="008A7F5B" w:rsidRDefault="00B510DA" w:rsidP="00B510DA">
            <w:pPr>
              <w:jc w:val="center"/>
              <w:rPr>
                <w:rFonts w:cstheme="minorHAnsi"/>
                <w:sz w:val="20"/>
                <w:szCs w:val="20"/>
              </w:rPr>
            </w:pPr>
          </w:p>
        </w:tc>
        <w:tc>
          <w:tcPr>
            <w:tcW w:w="1985" w:type="dxa"/>
            <w:shd w:val="clear" w:color="auto" w:fill="auto"/>
            <w:vAlign w:val="center"/>
          </w:tcPr>
          <w:p w14:paraId="723FB856" w14:textId="4E0B389B" w:rsidR="002A0033" w:rsidRPr="002A0033" w:rsidRDefault="002A0033" w:rsidP="002A0033">
            <w:pPr>
              <w:spacing w:after="200" w:line="276" w:lineRule="auto"/>
              <w:contextualSpacing/>
              <w:jc w:val="both"/>
              <w:rPr>
                <w:rFonts w:ascii="Calibri" w:eastAsia="Calibri" w:hAnsi="Calibri" w:cs="Times New Roman"/>
              </w:rPr>
            </w:pPr>
            <w:r w:rsidRPr="002A0033">
              <w:rPr>
                <w:rFonts w:ascii="Calibri" w:eastAsia="Calibri" w:hAnsi="Calibri" w:cs="Times New Roman"/>
              </w:rPr>
              <w:t>Lote 05: SISTEMA DE PURIFICACION DE AGUA ULTRAPURA</w:t>
            </w:r>
          </w:p>
          <w:p w14:paraId="14CB426D" w14:textId="7C056F73" w:rsidR="00B510DA" w:rsidRPr="001200EB" w:rsidRDefault="00B510DA" w:rsidP="00B510DA">
            <w:pPr>
              <w:jc w:val="center"/>
              <w:rPr>
                <w:rFonts w:cstheme="minorHAnsi"/>
                <w:sz w:val="20"/>
                <w:szCs w:val="20"/>
              </w:rPr>
            </w:pPr>
          </w:p>
        </w:tc>
        <w:tc>
          <w:tcPr>
            <w:tcW w:w="5670" w:type="dxa"/>
            <w:shd w:val="clear" w:color="auto" w:fill="auto"/>
            <w:vAlign w:val="center"/>
          </w:tcPr>
          <w:p w14:paraId="3B5A4C01" w14:textId="77777777" w:rsidR="002A0033" w:rsidRPr="002A0033" w:rsidRDefault="002A0033" w:rsidP="002A0033">
            <w:pPr>
              <w:spacing w:line="276" w:lineRule="auto"/>
              <w:jc w:val="both"/>
              <w:rPr>
                <w:rFonts w:ascii="Calibri" w:eastAsia="Calibri" w:hAnsi="Calibri" w:cs="Times New Roman"/>
                <w:i/>
                <w:iCs/>
              </w:rPr>
            </w:pPr>
            <w:r w:rsidRPr="002A0033">
              <w:rPr>
                <w:rFonts w:ascii="Calibri" w:eastAsia="Calibri" w:hAnsi="Calibri" w:cs="Times New Roman"/>
                <w:i/>
                <w:iCs/>
              </w:rPr>
              <w:t>REQUERIMIENTO TÉCNICOS MÍNIMOS</w:t>
            </w:r>
          </w:p>
          <w:p w14:paraId="1222892C"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B. ACCESORIOS</w:t>
            </w:r>
          </w:p>
          <w:p w14:paraId="51F52969"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B.01 8. FILTROS DE 02.MM.</w:t>
            </w:r>
          </w:p>
          <w:p w14:paraId="45428579"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B01 9. CARTUCHOS DE DESIONIZACIÓN</w:t>
            </w:r>
          </w:p>
          <w:p w14:paraId="4859116D" w14:textId="30E6CF93"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B01 10. LAMPARA UV</w:t>
            </w:r>
          </w:p>
          <w:p w14:paraId="1BFE5EE9" w14:textId="77777777" w:rsidR="002A0033" w:rsidRPr="002A0033" w:rsidRDefault="002A0033" w:rsidP="002A0033">
            <w:pPr>
              <w:spacing w:line="276" w:lineRule="auto"/>
              <w:jc w:val="both"/>
              <w:rPr>
                <w:rFonts w:ascii="Calibri" w:eastAsia="Calibri" w:hAnsi="Calibri" w:cs="Times New Roman"/>
              </w:rPr>
            </w:pPr>
            <w:r w:rsidRPr="002A0033">
              <w:rPr>
                <w:rFonts w:ascii="Calibri" w:eastAsia="Calibri" w:hAnsi="Calibri" w:cs="Times New Roman"/>
              </w:rPr>
              <w:t>Solicitamos al Comité de Selección que se indique las cantidades requeridas para cada uno de los accesorios.</w:t>
            </w:r>
          </w:p>
          <w:p w14:paraId="54BFF98E" w14:textId="554610F5" w:rsidR="00B510DA" w:rsidRPr="008A7F5B" w:rsidRDefault="00B510DA" w:rsidP="00B510DA">
            <w:pPr>
              <w:jc w:val="both"/>
              <w:rPr>
                <w:rFonts w:cstheme="minorHAnsi"/>
                <w:sz w:val="20"/>
                <w:szCs w:val="20"/>
              </w:rPr>
            </w:pPr>
          </w:p>
        </w:tc>
        <w:tc>
          <w:tcPr>
            <w:tcW w:w="2410" w:type="dxa"/>
            <w:shd w:val="clear" w:color="auto" w:fill="auto"/>
          </w:tcPr>
          <w:p w14:paraId="4105D7FC" w14:textId="69AEA07E" w:rsidR="001D7459" w:rsidRPr="002A0033" w:rsidRDefault="001D7459" w:rsidP="00AF1318">
            <w:pPr>
              <w:rPr>
                <w:rFonts w:ascii="Calibri" w:eastAsia="Calibri" w:hAnsi="Calibri" w:cs="Times New Roman"/>
              </w:rPr>
            </w:pPr>
            <w:r>
              <w:rPr>
                <w:rFonts w:cstheme="minorHAnsi"/>
              </w:rPr>
              <w:t>Se aclara que</w:t>
            </w:r>
            <w:r w:rsidR="00AF1318">
              <w:rPr>
                <w:rFonts w:cstheme="minorHAnsi"/>
              </w:rPr>
              <w:t xml:space="preserve"> se ha mencionado cantidades y realizado modificaciones a las EETT, por lo que deberá de ver la Enmienda respectiva </w:t>
            </w:r>
            <w:r w:rsidR="00427DCF">
              <w:rPr>
                <w:rFonts w:cstheme="minorHAnsi"/>
              </w:rPr>
              <w:t>y EETT actualizad del Lote 5</w:t>
            </w:r>
          </w:p>
          <w:p w14:paraId="63D5B1FF" w14:textId="2EA44F25" w:rsidR="001D7459" w:rsidRPr="00CA6629" w:rsidRDefault="001D7459" w:rsidP="001D7459">
            <w:pPr>
              <w:rPr>
                <w:rFonts w:cstheme="minorHAnsi"/>
              </w:rPr>
            </w:pPr>
          </w:p>
        </w:tc>
        <w:tc>
          <w:tcPr>
            <w:tcW w:w="2409" w:type="dxa"/>
            <w:vAlign w:val="center"/>
          </w:tcPr>
          <w:p w14:paraId="71F04038" w14:textId="4091F356" w:rsidR="00B510DA" w:rsidRPr="009D6F94" w:rsidRDefault="00313830" w:rsidP="00B510DA">
            <w:pPr>
              <w:jc w:val="center"/>
              <w:rPr>
                <w:rFonts w:ascii="Arial" w:hAnsi="Arial" w:cs="Arial"/>
                <w:sz w:val="16"/>
                <w:szCs w:val="16"/>
              </w:rPr>
            </w:pPr>
            <w:r>
              <w:rPr>
                <w:rFonts w:ascii="Arial" w:hAnsi="Arial" w:cs="Arial"/>
                <w:sz w:val="16"/>
                <w:szCs w:val="16"/>
              </w:rPr>
              <w:t>Ver Enmienda 3</w:t>
            </w:r>
          </w:p>
        </w:tc>
      </w:tr>
      <w:tr w:rsidR="00B510DA" w:rsidRPr="00A85E3A" w14:paraId="55569D3F" w14:textId="77777777" w:rsidTr="00B510DA">
        <w:trPr>
          <w:trHeight w:val="413"/>
        </w:trPr>
        <w:tc>
          <w:tcPr>
            <w:tcW w:w="509" w:type="dxa"/>
            <w:shd w:val="clear" w:color="auto" w:fill="auto"/>
            <w:vAlign w:val="center"/>
          </w:tcPr>
          <w:p w14:paraId="7352E378" w14:textId="7D52024A" w:rsidR="00B510DA" w:rsidRDefault="00B510DA" w:rsidP="00B510DA">
            <w:pPr>
              <w:jc w:val="center"/>
              <w:rPr>
                <w:rFonts w:ascii="Arial" w:hAnsi="Arial" w:cs="Arial"/>
                <w:sz w:val="16"/>
                <w:szCs w:val="16"/>
              </w:rPr>
            </w:pPr>
            <w:r>
              <w:rPr>
                <w:rFonts w:ascii="Arial" w:hAnsi="Arial" w:cs="Arial"/>
                <w:sz w:val="16"/>
                <w:szCs w:val="16"/>
              </w:rPr>
              <w:t>7</w:t>
            </w:r>
          </w:p>
        </w:tc>
        <w:tc>
          <w:tcPr>
            <w:tcW w:w="1754" w:type="dxa"/>
            <w:shd w:val="clear" w:color="auto" w:fill="auto"/>
          </w:tcPr>
          <w:p w14:paraId="1E9AF3F1" w14:textId="77777777" w:rsidR="00B660A4" w:rsidRDefault="00B660A4" w:rsidP="00B660A4">
            <w:pPr>
              <w:spacing w:line="276" w:lineRule="auto"/>
              <w:contextualSpacing/>
              <w:jc w:val="both"/>
              <w:rPr>
                <w:rFonts w:ascii="Calibri" w:eastAsia="Calibri" w:hAnsi="Calibri" w:cs="Times New Roman"/>
                <w:b/>
                <w:bCs/>
              </w:rPr>
            </w:pPr>
          </w:p>
          <w:p w14:paraId="610A56C3" w14:textId="0A9C05E6" w:rsidR="00B660A4" w:rsidRPr="00B660A4" w:rsidRDefault="00B660A4" w:rsidP="00B660A4">
            <w:pPr>
              <w:spacing w:line="276" w:lineRule="auto"/>
              <w:contextualSpacing/>
              <w:jc w:val="both"/>
              <w:rPr>
                <w:rFonts w:ascii="Calibri" w:eastAsia="Calibri" w:hAnsi="Calibri" w:cs="Times New Roman"/>
                <w:b/>
                <w:bCs/>
              </w:rPr>
            </w:pPr>
            <w:r w:rsidRPr="00B660A4">
              <w:rPr>
                <w:rFonts w:ascii="Calibri" w:eastAsia="Calibri" w:hAnsi="Calibri" w:cs="Times New Roman"/>
                <w:b/>
                <w:bCs/>
              </w:rPr>
              <w:t xml:space="preserve">CONSULTA </w:t>
            </w:r>
            <w:proofErr w:type="spellStart"/>
            <w:r w:rsidRPr="00B660A4">
              <w:rPr>
                <w:rFonts w:ascii="Calibri" w:eastAsia="Calibri" w:hAnsi="Calibri" w:cs="Times New Roman"/>
                <w:b/>
                <w:bCs/>
              </w:rPr>
              <w:t>N°</w:t>
            </w:r>
            <w:proofErr w:type="spellEnd"/>
            <w:r w:rsidRPr="00B660A4">
              <w:rPr>
                <w:rFonts w:ascii="Calibri" w:eastAsia="Calibri" w:hAnsi="Calibri" w:cs="Times New Roman"/>
                <w:b/>
                <w:bCs/>
              </w:rPr>
              <w:t xml:space="preserve"> 05</w:t>
            </w:r>
          </w:p>
          <w:p w14:paraId="4DED7797" w14:textId="6386EE20" w:rsidR="00B510DA" w:rsidRPr="008A7F5B" w:rsidRDefault="00B510DA" w:rsidP="00B510DA">
            <w:pPr>
              <w:jc w:val="center"/>
              <w:rPr>
                <w:rFonts w:ascii="Arial" w:hAnsi="Arial" w:cs="Arial"/>
                <w:sz w:val="20"/>
                <w:szCs w:val="20"/>
              </w:rPr>
            </w:pPr>
          </w:p>
        </w:tc>
        <w:tc>
          <w:tcPr>
            <w:tcW w:w="1985" w:type="dxa"/>
            <w:shd w:val="clear" w:color="auto" w:fill="auto"/>
          </w:tcPr>
          <w:p w14:paraId="53EF55AB" w14:textId="77777777" w:rsidR="00B660A4" w:rsidRDefault="00B660A4" w:rsidP="00B660A4">
            <w:pPr>
              <w:spacing w:after="200" w:line="276" w:lineRule="auto"/>
              <w:contextualSpacing/>
              <w:jc w:val="both"/>
              <w:rPr>
                <w:rFonts w:ascii="Calibri" w:eastAsia="Calibri" w:hAnsi="Calibri" w:cs="Times New Roman"/>
                <w:b/>
                <w:bCs/>
              </w:rPr>
            </w:pPr>
          </w:p>
          <w:p w14:paraId="75D9AAF6" w14:textId="6BD550A9" w:rsidR="00B660A4" w:rsidRPr="00B660A4" w:rsidRDefault="00B660A4" w:rsidP="00B660A4">
            <w:pPr>
              <w:spacing w:after="200" w:line="276" w:lineRule="auto"/>
              <w:contextualSpacing/>
              <w:jc w:val="both"/>
              <w:rPr>
                <w:rFonts w:ascii="Calibri" w:eastAsia="Calibri" w:hAnsi="Calibri" w:cs="Times New Roman"/>
              </w:rPr>
            </w:pPr>
          </w:p>
          <w:p w14:paraId="2A11C595" w14:textId="41F15CEE" w:rsidR="00B510DA" w:rsidRPr="001200EB" w:rsidRDefault="00B510DA" w:rsidP="00B510DA">
            <w:pPr>
              <w:jc w:val="center"/>
              <w:rPr>
                <w:rFonts w:ascii="Arial" w:hAnsi="Arial" w:cs="Arial"/>
                <w:sz w:val="20"/>
                <w:szCs w:val="20"/>
              </w:rPr>
            </w:pPr>
          </w:p>
        </w:tc>
        <w:tc>
          <w:tcPr>
            <w:tcW w:w="5670" w:type="dxa"/>
            <w:shd w:val="clear" w:color="auto" w:fill="auto"/>
          </w:tcPr>
          <w:p w14:paraId="4E490089" w14:textId="77777777" w:rsidR="00B510DA" w:rsidRDefault="00B510DA" w:rsidP="00B510DA">
            <w:pPr>
              <w:jc w:val="both"/>
              <w:rPr>
                <w:rFonts w:ascii="Arial" w:hAnsi="Arial" w:cs="Arial"/>
                <w:sz w:val="20"/>
                <w:szCs w:val="20"/>
              </w:rPr>
            </w:pPr>
          </w:p>
          <w:p w14:paraId="61A66833" w14:textId="77777777" w:rsidR="00B660A4" w:rsidRPr="00B660A4" w:rsidRDefault="00B660A4" w:rsidP="00B660A4">
            <w:pPr>
              <w:spacing w:line="276" w:lineRule="auto"/>
              <w:jc w:val="both"/>
              <w:rPr>
                <w:rFonts w:ascii="Calibri" w:eastAsia="Calibri" w:hAnsi="Calibri" w:cs="Times New Roman"/>
                <w:i/>
                <w:iCs/>
              </w:rPr>
            </w:pPr>
            <w:r w:rsidRPr="00B660A4">
              <w:rPr>
                <w:rFonts w:ascii="Calibri" w:eastAsia="Calibri" w:hAnsi="Calibri" w:cs="Times New Roman"/>
                <w:b/>
                <w:bCs/>
                <w:i/>
                <w:iCs/>
              </w:rPr>
              <w:t>LINEAMIENTOS COMPARACION DE PRECIOS PAGINA 07:</w:t>
            </w:r>
          </w:p>
          <w:p w14:paraId="47F863F6" w14:textId="77777777" w:rsidR="00B660A4" w:rsidRPr="00B660A4" w:rsidRDefault="00B660A4" w:rsidP="00B660A4">
            <w:pPr>
              <w:spacing w:line="276" w:lineRule="auto"/>
              <w:jc w:val="both"/>
              <w:rPr>
                <w:rFonts w:ascii="Calibri" w:eastAsia="Calibri" w:hAnsi="Calibri" w:cs="Times New Roman"/>
                <w:i/>
                <w:iCs/>
              </w:rPr>
            </w:pPr>
            <w:r w:rsidRPr="00B660A4">
              <w:rPr>
                <w:rFonts w:ascii="Calibri" w:eastAsia="Calibri" w:hAnsi="Calibri" w:cs="Times New Roman"/>
                <w:i/>
                <w:iCs/>
              </w:rPr>
              <w:t xml:space="preserve">SOLICITAN DOCUMENTO QUE DEBE CONTENER LA OFERTA “LITERAL h) AUTORIZACION DEL FABRICANTE (FORMULARIO </w:t>
            </w:r>
            <w:proofErr w:type="spellStart"/>
            <w:r w:rsidRPr="00B660A4">
              <w:rPr>
                <w:rFonts w:ascii="Calibri" w:eastAsia="Calibri" w:hAnsi="Calibri" w:cs="Times New Roman"/>
                <w:i/>
                <w:iCs/>
              </w:rPr>
              <w:t>N°</w:t>
            </w:r>
            <w:proofErr w:type="spellEnd"/>
            <w:r w:rsidRPr="00B660A4">
              <w:rPr>
                <w:rFonts w:ascii="Calibri" w:eastAsia="Calibri" w:hAnsi="Calibri" w:cs="Times New Roman"/>
                <w:i/>
                <w:iCs/>
              </w:rPr>
              <w:t xml:space="preserve"> 08)”</w:t>
            </w:r>
          </w:p>
          <w:p w14:paraId="1F1FC2BD" w14:textId="77777777" w:rsidR="00B660A4" w:rsidRPr="00B660A4" w:rsidRDefault="00B660A4" w:rsidP="00B660A4">
            <w:pPr>
              <w:spacing w:line="276" w:lineRule="auto"/>
              <w:ind w:left="709" w:firstLine="11"/>
              <w:jc w:val="both"/>
              <w:rPr>
                <w:rFonts w:ascii="Calibri" w:eastAsia="Calibri" w:hAnsi="Calibri" w:cs="Times New Roman"/>
                <w:i/>
                <w:iCs/>
              </w:rPr>
            </w:pPr>
          </w:p>
          <w:p w14:paraId="207E957E" w14:textId="77777777" w:rsidR="00B660A4" w:rsidRPr="00B660A4" w:rsidRDefault="00B660A4" w:rsidP="00B660A4">
            <w:pPr>
              <w:spacing w:line="276" w:lineRule="auto"/>
              <w:jc w:val="both"/>
              <w:rPr>
                <w:rFonts w:ascii="Calibri" w:eastAsia="Calibri" w:hAnsi="Calibri" w:cs="Times New Roman"/>
                <w:i/>
                <w:iCs/>
              </w:rPr>
            </w:pPr>
            <w:r w:rsidRPr="00B660A4">
              <w:rPr>
                <w:rFonts w:ascii="Calibri" w:eastAsia="Calibri" w:hAnsi="Calibri" w:cs="Times New Roman"/>
                <w:i/>
                <w:iCs/>
              </w:rPr>
              <w:t xml:space="preserve">ARCHIVO: </w:t>
            </w:r>
            <w:r w:rsidRPr="00B660A4">
              <w:rPr>
                <w:rFonts w:ascii="Calibri" w:eastAsia="Calibri" w:hAnsi="Calibri" w:cs="Times New Roman"/>
                <w:b/>
                <w:bCs/>
                <w:i/>
                <w:iCs/>
              </w:rPr>
              <w:t>LOTES Y SERVICIOS CONEXOS DE PIURA</w:t>
            </w:r>
          </w:p>
          <w:p w14:paraId="3339CB88" w14:textId="77777777" w:rsidR="00B660A4" w:rsidRPr="00B660A4" w:rsidRDefault="00B660A4" w:rsidP="00B660A4">
            <w:pPr>
              <w:spacing w:line="276" w:lineRule="auto"/>
              <w:jc w:val="both"/>
              <w:rPr>
                <w:rFonts w:ascii="Calibri" w:eastAsia="Calibri" w:hAnsi="Calibri" w:cs="Times New Roman"/>
                <w:i/>
                <w:iCs/>
              </w:rPr>
            </w:pPr>
            <w:r w:rsidRPr="00B660A4">
              <w:rPr>
                <w:rFonts w:ascii="Calibri" w:eastAsia="Calibri" w:hAnsi="Calibri" w:cs="Times New Roman"/>
                <w:b/>
                <w:bCs/>
                <w:i/>
                <w:iCs/>
              </w:rPr>
              <w:t>CODIGO E-132:</w:t>
            </w:r>
            <w:r w:rsidRPr="00B660A4">
              <w:rPr>
                <w:rFonts w:ascii="Calibri" w:eastAsia="Calibri" w:hAnsi="Calibri" w:cs="Times New Roman"/>
                <w:i/>
                <w:iCs/>
              </w:rPr>
              <w:t xml:space="preserve"> SISTEMA DE PURIFICACION.</w:t>
            </w:r>
          </w:p>
          <w:p w14:paraId="4B41E231" w14:textId="77777777" w:rsidR="00B660A4" w:rsidRPr="00B660A4" w:rsidRDefault="00B660A4" w:rsidP="00B660A4">
            <w:pPr>
              <w:spacing w:line="276" w:lineRule="auto"/>
              <w:jc w:val="both"/>
              <w:rPr>
                <w:rFonts w:ascii="Calibri" w:eastAsia="Calibri" w:hAnsi="Calibri" w:cs="Times New Roman"/>
                <w:i/>
                <w:iCs/>
              </w:rPr>
            </w:pPr>
            <w:r w:rsidRPr="00B660A4">
              <w:rPr>
                <w:rFonts w:ascii="Calibri" w:eastAsia="Calibri" w:hAnsi="Calibri" w:cs="Times New Roman"/>
                <w:b/>
                <w:bCs/>
                <w:i/>
                <w:iCs/>
              </w:rPr>
              <w:t>CELDA K44</w:t>
            </w:r>
            <w:r w:rsidRPr="00B660A4">
              <w:rPr>
                <w:rFonts w:ascii="Calibri" w:eastAsia="Calibri" w:hAnsi="Calibri" w:cs="Times New Roman"/>
                <w:i/>
                <w:iCs/>
              </w:rPr>
              <w:t xml:space="preserve">: INDICAN “AUTORIZACION DE FABRICANTE: </w:t>
            </w:r>
            <w:r w:rsidRPr="00B660A4">
              <w:rPr>
                <w:rFonts w:ascii="Calibri" w:eastAsia="Calibri" w:hAnsi="Calibri" w:cs="Times New Roman"/>
                <w:b/>
                <w:bCs/>
                <w:i/>
                <w:iCs/>
                <w:sz w:val="24"/>
                <w:szCs w:val="24"/>
              </w:rPr>
              <w:t>NO</w:t>
            </w:r>
            <w:r w:rsidRPr="00B660A4">
              <w:rPr>
                <w:rFonts w:ascii="Calibri" w:eastAsia="Calibri" w:hAnsi="Calibri" w:cs="Times New Roman"/>
                <w:i/>
                <w:iCs/>
              </w:rPr>
              <w:t>”</w:t>
            </w:r>
          </w:p>
          <w:p w14:paraId="06D5A3EC" w14:textId="272E9AB2" w:rsidR="00B660A4" w:rsidRPr="008A7F5B" w:rsidRDefault="00B660A4" w:rsidP="00B510DA">
            <w:pPr>
              <w:jc w:val="both"/>
              <w:rPr>
                <w:rFonts w:ascii="Arial" w:hAnsi="Arial" w:cs="Arial"/>
                <w:sz w:val="20"/>
                <w:szCs w:val="20"/>
              </w:rPr>
            </w:pPr>
          </w:p>
        </w:tc>
        <w:tc>
          <w:tcPr>
            <w:tcW w:w="2410" w:type="dxa"/>
            <w:shd w:val="clear" w:color="auto" w:fill="auto"/>
            <w:vAlign w:val="center"/>
          </w:tcPr>
          <w:p w14:paraId="4CFE5074" w14:textId="2ABB6FC8" w:rsidR="00B510DA" w:rsidRPr="00350E83" w:rsidRDefault="00313830" w:rsidP="00B510DA">
            <w:pPr>
              <w:jc w:val="center"/>
              <w:rPr>
                <w:rFonts w:cstheme="minorHAnsi"/>
              </w:rPr>
            </w:pPr>
            <w:r w:rsidRPr="00350E83">
              <w:rPr>
                <w:rFonts w:cstheme="minorHAnsi"/>
              </w:rPr>
              <w:t xml:space="preserve">Se aclara que de acuerdo al </w:t>
            </w:r>
            <w:r w:rsidRPr="00350E83">
              <w:rPr>
                <w:rFonts w:ascii="Arial" w:hAnsi="Arial" w:cs="Arial"/>
                <w:sz w:val="16"/>
                <w:szCs w:val="16"/>
              </w:rPr>
              <w:t>ARCHIVO LOTES Y SERVICIOS CONEXOS DE PIURA</w:t>
            </w:r>
            <w:r w:rsidRPr="00350E83">
              <w:rPr>
                <w:rFonts w:ascii="Arial" w:hAnsi="Arial" w:cs="Arial"/>
                <w:sz w:val="16"/>
                <w:szCs w:val="16"/>
              </w:rPr>
              <w:t xml:space="preserve">, no </w:t>
            </w:r>
            <w:proofErr w:type="spellStart"/>
            <w:r w:rsidRPr="00350E83">
              <w:rPr>
                <w:rFonts w:ascii="Arial" w:hAnsi="Arial" w:cs="Arial"/>
                <w:sz w:val="16"/>
                <w:szCs w:val="16"/>
              </w:rPr>
              <w:t>se</w:t>
            </w:r>
            <w:proofErr w:type="spellEnd"/>
            <w:r w:rsidRPr="00350E83">
              <w:rPr>
                <w:rFonts w:ascii="Arial" w:hAnsi="Arial" w:cs="Arial"/>
                <w:sz w:val="16"/>
                <w:szCs w:val="16"/>
              </w:rPr>
              <w:t xml:space="preserve"> requiere autorización del fabricante</w:t>
            </w:r>
          </w:p>
        </w:tc>
        <w:tc>
          <w:tcPr>
            <w:tcW w:w="2409" w:type="dxa"/>
            <w:vAlign w:val="center"/>
          </w:tcPr>
          <w:p w14:paraId="53614310" w14:textId="137310C3" w:rsidR="00B510DA" w:rsidRPr="009D6F94" w:rsidRDefault="00313830" w:rsidP="00B510DA">
            <w:pPr>
              <w:jc w:val="center"/>
              <w:rPr>
                <w:rFonts w:ascii="Arial" w:hAnsi="Arial" w:cs="Arial"/>
                <w:sz w:val="16"/>
                <w:szCs w:val="16"/>
              </w:rPr>
            </w:pPr>
            <w:r>
              <w:rPr>
                <w:rFonts w:ascii="Arial" w:hAnsi="Arial" w:cs="Arial"/>
                <w:sz w:val="16"/>
                <w:szCs w:val="16"/>
              </w:rPr>
              <w:t>-</w:t>
            </w:r>
            <w:bookmarkStart w:id="0" w:name="_GoBack"/>
            <w:bookmarkEnd w:id="0"/>
          </w:p>
        </w:tc>
      </w:tr>
    </w:tbl>
    <w:p w14:paraId="685C0ADE" w14:textId="26C8E96E" w:rsidR="00A85E3A" w:rsidRDefault="00A85E3A" w:rsidP="00EB5064">
      <w:pPr>
        <w:spacing w:after="0" w:line="240" w:lineRule="auto"/>
      </w:pPr>
    </w:p>
    <w:sectPr w:rsidR="00A85E3A" w:rsidSect="004A5DA0">
      <w:footerReference w:type="even" r:id="rId7"/>
      <w:headerReference w:type="first" r:id="rId8"/>
      <w:footerReference w:type="first" r:id="rId9"/>
      <w:type w:val="continuous"/>
      <w:pgSz w:w="16839" w:h="11907" w:orient="landscape" w:code="9"/>
      <w:pgMar w:top="1797" w:right="1440" w:bottom="1440" w:left="1440" w:header="56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26FA4" w14:textId="77777777" w:rsidR="00A4216B" w:rsidRDefault="00A4216B" w:rsidP="00693A11">
      <w:pPr>
        <w:spacing w:after="0" w:line="240" w:lineRule="auto"/>
      </w:pPr>
      <w:r>
        <w:separator/>
      </w:r>
    </w:p>
  </w:endnote>
  <w:endnote w:type="continuationSeparator" w:id="0">
    <w:p w14:paraId="7D1FBBA6" w14:textId="77777777" w:rsidR="00A4216B" w:rsidRDefault="00A4216B" w:rsidP="0069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47594"/>
      <w:docPartObj>
        <w:docPartGallery w:val="Page Numbers (Bottom of Page)"/>
        <w:docPartUnique/>
      </w:docPartObj>
    </w:sdtPr>
    <w:sdtEndPr/>
    <w:sdtContent>
      <w:sdt>
        <w:sdtPr>
          <w:id w:val="-280501075"/>
          <w:docPartObj>
            <w:docPartGallery w:val="Page Numbers (Top of Page)"/>
            <w:docPartUnique/>
          </w:docPartObj>
        </w:sdtPr>
        <w:sdtEndPr/>
        <w:sdtContent>
          <w:p w14:paraId="1972086F" w14:textId="77777777" w:rsidR="006520EC" w:rsidRDefault="006520EC" w:rsidP="001200E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52061">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52061">
              <w:rPr>
                <w:b/>
                <w:bCs/>
                <w:noProof/>
              </w:rPr>
              <w:t>173</w:t>
            </w:r>
            <w:r>
              <w:rPr>
                <w:b/>
                <w:bCs/>
                <w:sz w:val="24"/>
                <w:szCs w:val="24"/>
              </w:rPr>
              <w:fldChar w:fldCharType="end"/>
            </w:r>
          </w:p>
        </w:sdtContent>
      </w:sdt>
    </w:sdtContent>
  </w:sdt>
  <w:p w14:paraId="047B2A3F" w14:textId="77777777" w:rsidR="006520EC" w:rsidRDefault="006520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081077"/>
      <w:docPartObj>
        <w:docPartGallery w:val="Page Numbers (Bottom of Page)"/>
        <w:docPartUnique/>
      </w:docPartObj>
    </w:sdtPr>
    <w:sdtEndPr/>
    <w:sdtContent>
      <w:sdt>
        <w:sdtPr>
          <w:id w:val="-1769616900"/>
          <w:docPartObj>
            <w:docPartGallery w:val="Page Numbers (Top of Page)"/>
            <w:docPartUnique/>
          </w:docPartObj>
        </w:sdtPr>
        <w:sdtEndPr/>
        <w:sdtContent>
          <w:p w14:paraId="0B7A1C31" w14:textId="79598748" w:rsidR="006520EC" w:rsidRDefault="006520E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5206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52061">
              <w:rPr>
                <w:b/>
                <w:bCs/>
                <w:noProof/>
              </w:rPr>
              <w:t>173</w:t>
            </w:r>
            <w:r>
              <w:rPr>
                <w:b/>
                <w:bCs/>
                <w:sz w:val="24"/>
                <w:szCs w:val="24"/>
              </w:rPr>
              <w:fldChar w:fldCharType="end"/>
            </w:r>
          </w:p>
        </w:sdtContent>
      </w:sdt>
    </w:sdtContent>
  </w:sdt>
  <w:p w14:paraId="4F8DBC35" w14:textId="77777777" w:rsidR="006520EC" w:rsidRDefault="006520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695D" w14:textId="77777777" w:rsidR="00A4216B" w:rsidRDefault="00A4216B" w:rsidP="00693A11">
      <w:pPr>
        <w:spacing w:after="0" w:line="240" w:lineRule="auto"/>
      </w:pPr>
      <w:r>
        <w:separator/>
      </w:r>
    </w:p>
  </w:footnote>
  <w:footnote w:type="continuationSeparator" w:id="0">
    <w:p w14:paraId="7D109098" w14:textId="77777777" w:rsidR="00A4216B" w:rsidRDefault="00A4216B" w:rsidP="0069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CAB0" w14:textId="44CC473A" w:rsidR="006520EC" w:rsidRDefault="006520EC" w:rsidP="004E7851">
    <w:pPr>
      <w:pStyle w:val="Encabezado"/>
      <w:jc w:val="center"/>
      <w:rPr>
        <w:b/>
        <w:u w:val="single"/>
        <w:lang w:val="es-ES"/>
      </w:rPr>
    </w:pPr>
    <w:r w:rsidRPr="004E7851">
      <w:rPr>
        <w:b/>
        <w:u w:val="single"/>
        <w:lang w:val="es-ES"/>
      </w:rPr>
      <w:t xml:space="preserve">PLIEGO DE ACLARACIONES </w:t>
    </w:r>
  </w:p>
  <w:p w14:paraId="4A212346" w14:textId="77777777" w:rsidR="00350E83" w:rsidRPr="00B02436" w:rsidRDefault="00350E83" w:rsidP="00350E83">
    <w:pPr>
      <w:pStyle w:val="Encabezado"/>
      <w:spacing w:after="120"/>
      <w:jc w:val="center"/>
      <w:rPr>
        <w:rFonts w:ascii="Arial" w:eastAsia="Arial" w:hAnsi="Arial" w:cs="Arial"/>
        <w:b/>
        <w:bCs/>
        <w:sz w:val="16"/>
        <w:szCs w:val="16"/>
      </w:rPr>
    </w:pPr>
    <w:r w:rsidRPr="00B02436">
      <w:rPr>
        <w:rFonts w:ascii="Arial" w:eastAsia="Arial" w:hAnsi="Arial" w:cs="Arial"/>
        <w:b/>
        <w:bCs/>
        <w:sz w:val="16"/>
        <w:szCs w:val="16"/>
      </w:rPr>
      <w:t xml:space="preserve">CP </w:t>
    </w:r>
    <w:proofErr w:type="spellStart"/>
    <w:r w:rsidRPr="00B02436">
      <w:rPr>
        <w:rFonts w:ascii="Arial" w:eastAsia="Arial" w:hAnsi="Arial" w:cs="Arial"/>
        <w:b/>
        <w:bCs/>
        <w:sz w:val="16"/>
        <w:szCs w:val="16"/>
      </w:rPr>
      <w:t>N°</w:t>
    </w:r>
    <w:proofErr w:type="spellEnd"/>
    <w:r w:rsidRPr="00B02436">
      <w:rPr>
        <w:rFonts w:ascii="Arial" w:eastAsia="Arial" w:hAnsi="Arial" w:cs="Arial"/>
        <w:b/>
        <w:bCs/>
        <w:sz w:val="16"/>
        <w:szCs w:val="16"/>
      </w:rPr>
      <w:t xml:space="preserve"> 020-2024-PMESUT</w:t>
    </w:r>
  </w:p>
  <w:p w14:paraId="74530AF8" w14:textId="77777777" w:rsidR="00350E83" w:rsidRPr="00B02436" w:rsidRDefault="00350E83" w:rsidP="00350E83">
    <w:pPr>
      <w:widowControl w:val="0"/>
      <w:jc w:val="center"/>
      <w:rPr>
        <w:rFonts w:ascii="Arial" w:eastAsia="Arial" w:hAnsi="Arial" w:cs="Arial"/>
        <w:b/>
        <w:bCs/>
        <w:sz w:val="16"/>
        <w:szCs w:val="16"/>
        <w:lang w:val="es-ES"/>
      </w:rPr>
    </w:pPr>
    <w:r w:rsidRPr="00B02436">
      <w:rPr>
        <w:rFonts w:ascii="Arial" w:eastAsia="Arial" w:hAnsi="Arial" w:cs="Arial"/>
        <w:b/>
        <w:bCs/>
        <w:sz w:val="16"/>
        <w:szCs w:val="16"/>
      </w:rPr>
      <w:t>ADQUISICIÓN DE EQUIPOS Y ACCESORIOS INFORMÁTICOS, EQUIPOS INDUSTRIALES Y EQUIPOS BIOMÉDICOS PARA EL MEJORAMIENTO DEL SERVICIO EDUCATIVO DE LA FACULTAD DE INGENIERÍA INDUSTRIAL DE LA UNIVERSIDAD NACIONAL DE PIURA, DISTRITO DE CASTILLA, PROVINCIA Y DEPARTAMENTO DE PIURA</w:t>
    </w:r>
  </w:p>
  <w:p w14:paraId="070446EA" w14:textId="77777777" w:rsidR="00350E83" w:rsidRDefault="00350E83" w:rsidP="004E7851">
    <w:pPr>
      <w:pStyle w:val="Encabezado"/>
      <w:jc w:val="center"/>
      <w:rPr>
        <w:b/>
        <w:u w:val="single"/>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351CB"/>
    <w:multiLevelType w:val="hybridMultilevel"/>
    <w:tmpl w:val="F14E0664"/>
    <w:lvl w:ilvl="0" w:tplc="260E2EB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9687B8A"/>
    <w:multiLevelType w:val="hybridMultilevel"/>
    <w:tmpl w:val="756053B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63A25BD"/>
    <w:multiLevelType w:val="hybridMultilevel"/>
    <w:tmpl w:val="84F049A8"/>
    <w:lvl w:ilvl="0" w:tplc="1F22D63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B0F1A26"/>
    <w:multiLevelType w:val="hybridMultilevel"/>
    <w:tmpl w:val="7EBA2080"/>
    <w:lvl w:ilvl="0" w:tplc="18060AD2">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E8F6628"/>
    <w:multiLevelType w:val="hybridMultilevel"/>
    <w:tmpl w:val="C1D6B4AA"/>
    <w:lvl w:ilvl="0" w:tplc="BA3ADD28">
      <w:start w:val="10"/>
      <w:numFmt w:val="bullet"/>
      <w:lvlText w:val="-"/>
      <w:lvlJc w:val="left"/>
      <w:pPr>
        <w:ind w:left="270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4527639"/>
    <w:multiLevelType w:val="hybridMultilevel"/>
    <w:tmpl w:val="9D4E442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6AA915A5"/>
    <w:multiLevelType w:val="hybridMultilevel"/>
    <w:tmpl w:val="3BBC1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3A"/>
    <w:rsid w:val="00004E31"/>
    <w:rsid w:val="000133CE"/>
    <w:rsid w:val="00014187"/>
    <w:rsid w:val="00015837"/>
    <w:rsid w:val="00017E9E"/>
    <w:rsid w:val="00023701"/>
    <w:rsid w:val="00035778"/>
    <w:rsid w:val="00041333"/>
    <w:rsid w:val="00047BAF"/>
    <w:rsid w:val="00070ED4"/>
    <w:rsid w:val="00071817"/>
    <w:rsid w:val="000800C2"/>
    <w:rsid w:val="000A03FC"/>
    <w:rsid w:val="000A2DD8"/>
    <w:rsid w:val="000A5446"/>
    <w:rsid w:val="000C7324"/>
    <w:rsid w:val="000D04CF"/>
    <w:rsid w:val="000D52B2"/>
    <w:rsid w:val="000E2E94"/>
    <w:rsid w:val="000E4578"/>
    <w:rsid w:val="000F6DF9"/>
    <w:rsid w:val="001142DE"/>
    <w:rsid w:val="0011746A"/>
    <w:rsid w:val="001200EB"/>
    <w:rsid w:val="00125A38"/>
    <w:rsid w:val="00126597"/>
    <w:rsid w:val="00132231"/>
    <w:rsid w:val="00150B29"/>
    <w:rsid w:val="00151918"/>
    <w:rsid w:val="00155AC6"/>
    <w:rsid w:val="00173069"/>
    <w:rsid w:val="00177CAE"/>
    <w:rsid w:val="00187018"/>
    <w:rsid w:val="00194D7E"/>
    <w:rsid w:val="0019652C"/>
    <w:rsid w:val="001A5EFE"/>
    <w:rsid w:val="001A6527"/>
    <w:rsid w:val="001B5D7B"/>
    <w:rsid w:val="001C355A"/>
    <w:rsid w:val="001D22C9"/>
    <w:rsid w:val="001D3413"/>
    <w:rsid w:val="001D4127"/>
    <w:rsid w:val="001D5C40"/>
    <w:rsid w:val="001D6B63"/>
    <w:rsid w:val="001D7459"/>
    <w:rsid w:val="001E35BE"/>
    <w:rsid w:val="001F1416"/>
    <w:rsid w:val="001F6526"/>
    <w:rsid w:val="001F7EA8"/>
    <w:rsid w:val="00201B5B"/>
    <w:rsid w:val="00226810"/>
    <w:rsid w:val="002315BC"/>
    <w:rsid w:val="00234103"/>
    <w:rsid w:val="0024589B"/>
    <w:rsid w:val="002458DB"/>
    <w:rsid w:val="0024797E"/>
    <w:rsid w:val="00252E98"/>
    <w:rsid w:val="00261932"/>
    <w:rsid w:val="00263EBB"/>
    <w:rsid w:val="00270B6C"/>
    <w:rsid w:val="002A0033"/>
    <w:rsid w:val="002A459A"/>
    <w:rsid w:val="002C0225"/>
    <w:rsid w:val="002C02FD"/>
    <w:rsid w:val="002E139E"/>
    <w:rsid w:val="002E4850"/>
    <w:rsid w:val="002E5F5E"/>
    <w:rsid w:val="002E6D2D"/>
    <w:rsid w:val="00302EC4"/>
    <w:rsid w:val="00312EC7"/>
    <w:rsid w:val="00313830"/>
    <w:rsid w:val="003224E0"/>
    <w:rsid w:val="003250A9"/>
    <w:rsid w:val="00332A1B"/>
    <w:rsid w:val="00344ED0"/>
    <w:rsid w:val="00350DCA"/>
    <w:rsid w:val="00350E83"/>
    <w:rsid w:val="00364B90"/>
    <w:rsid w:val="00366EB3"/>
    <w:rsid w:val="0037546F"/>
    <w:rsid w:val="00376A85"/>
    <w:rsid w:val="00385D58"/>
    <w:rsid w:val="003A403F"/>
    <w:rsid w:val="003A5B4D"/>
    <w:rsid w:val="003A5B66"/>
    <w:rsid w:val="003B485B"/>
    <w:rsid w:val="003C2C94"/>
    <w:rsid w:val="003D5644"/>
    <w:rsid w:val="003E6B2D"/>
    <w:rsid w:val="003E7E32"/>
    <w:rsid w:val="003F3EB1"/>
    <w:rsid w:val="0040477A"/>
    <w:rsid w:val="00414A8F"/>
    <w:rsid w:val="00415AA7"/>
    <w:rsid w:val="00427DCF"/>
    <w:rsid w:val="004357D0"/>
    <w:rsid w:val="004360AE"/>
    <w:rsid w:val="00441CE1"/>
    <w:rsid w:val="004555AE"/>
    <w:rsid w:val="004566D0"/>
    <w:rsid w:val="00480DF8"/>
    <w:rsid w:val="00492EAA"/>
    <w:rsid w:val="00496A78"/>
    <w:rsid w:val="004A5DA0"/>
    <w:rsid w:val="004B18BF"/>
    <w:rsid w:val="004E7851"/>
    <w:rsid w:val="004F0935"/>
    <w:rsid w:val="004F68E6"/>
    <w:rsid w:val="00504A05"/>
    <w:rsid w:val="00506F07"/>
    <w:rsid w:val="0050740B"/>
    <w:rsid w:val="005144D5"/>
    <w:rsid w:val="005278B6"/>
    <w:rsid w:val="00527DBD"/>
    <w:rsid w:val="005370D0"/>
    <w:rsid w:val="00537E26"/>
    <w:rsid w:val="005479D8"/>
    <w:rsid w:val="00552F84"/>
    <w:rsid w:val="00562A87"/>
    <w:rsid w:val="00571BF4"/>
    <w:rsid w:val="00571C4D"/>
    <w:rsid w:val="005831BC"/>
    <w:rsid w:val="005B0BD2"/>
    <w:rsid w:val="005B3EEE"/>
    <w:rsid w:val="005B464B"/>
    <w:rsid w:val="005B6C53"/>
    <w:rsid w:val="005E7546"/>
    <w:rsid w:val="005F19B6"/>
    <w:rsid w:val="00602B58"/>
    <w:rsid w:val="00612D34"/>
    <w:rsid w:val="006311DE"/>
    <w:rsid w:val="006315D1"/>
    <w:rsid w:val="00645CA1"/>
    <w:rsid w:val="00652061"/>
    <w:rsid w:val="006520EC"/>
    <w:rsid w:val="00671706"/>
    <w:rsid w:val="0067411F"/>
    <w:rsid w:val="00675C98"/>
    <w:rsid w:val="00693A11"/>
    <w:rsid w:val="006A11EA"/>
    <w:rsid w:val="006A3067"/>
    <w:rsid w:val="006A4DD9"/>
    <w:rsid w:val="006A63C9"/>
    <w:rsid w:val="006B3FE9"/>
    <w:rsid w:val="006C1ACC"/>
    <w:rsid w:val="006D1914"/>
    <w:rsid w:val="00706FFB"/>
    <w:rsid w:val="0071495F"/>
    <w:rsid w:val="0072127A"/>
    <w:rsid w:val="00722269"/>
    <w:rsid w:val="00727CB2"/>
    <w:rsid w:val="00771035"/>
    <w:rsid w:val="0079160F"/>
    <w:rsid w:val="007A0B75"/>
    <w:rsid w:val="007B4799"/>
    <w:rsid w:val="007D7F40"/>
    <w:rsid w:val="007E38BE"/>
    <w:rsid w:val="00806E2C"/>
    <w:rsid w:val="008074E1"/>
    <w:rsid w:val="008244F2"/>
    <w:rsid w:val="008342FD"/>
    <w:rsid w:val="008363BE"/>
    <w:rsid w:val="00847006"/>
    <w:rsid w:val="00855133"/>
    <w:rsid w:val="008577A0"/>
    <w:rsid w:val="00864786"/>
    <w:rsid w:val="00875B7F"/>
    <w:rsid w:val="00880EA7"/>
    <w:rsid w:val="00890615"/>
    <w:rsid w:val="008A18D3"/>
    <w:rsid w:val="008A27C0"/>
    <w:rsid w:val="008A7F5B"/>
    <w:rsid w:val="008B60F8"/>
    <w:rsid w:val="008C63BE"/>
    <w:rsid w:val="008D4976"/>
    <w:rsid w:val="008E1D5A"/>
    <w:rsid w:val="008E77BA"/>
    <w:rsid w:val="00914B9B"/>
    <w:rsid w:val="00945129"/>
    <w:rsid w:val="00977438"/>
    <w:rsid w:val="0098017A"/>
    <w:rsid w:val="009828F8"/>
    <w:rsid w:val="009921C1"/>
    <w:rsid w:val="00992433"/>
    <w:rsid w:val="00993A05"/>
    <w:rsid w:val="00994D35"/>
    <w:rsid w:val="009B3F4E"/>
    <w:rsid w:val="009D6F94"/>
    <w:rsid w:val="009E1B1C"/>
    <w:rsid w:val="009E4DE0"/>
    <w:rsid w:val="009E6F09"/>
    <w:rsid w:val="00A00177"/>
    <w:rsid w:val="00A05BB4"/>
    <w:rsid w:val="00A2397D"/>
    <w:rsid w:val="00A23B80"/>
    <w:rsid w:val="00A34111"/>
    <w:rsid w:val="00A4216B"/>
    <w:rsid w:val="00A44131"/>
    <w:rsid w:val="00A55237"/>
    <w:rsid w:val="00A85E3A"/>
    <w:rsid w:val="00A93EDB"/>
    <w:rsid w:val="00A97EF1"/>
    <w:rsid w:val="00AA537A"/>
    <w:rsid w:val="00AA5C04"/>
    <w:rsid w:val="00AB2D8A"/>
    <w:rsid w:val="00AB4EC7"/>
    <w:rsid w:val="00AC0BAB"/>
    <w:rsid w:val="00AC37DC"/>
    <w:rsid w:val="00AE36BF"/>
    <w:rsid w:val="00AF1318"/>
    <w:rsid w:val="00AF4307"/>
    <w:rsid w:val="00AF77E5"/>
    <w:rsid w:val="00B03C87"/>
    <w:rsid w:val="00B0525E"/>
    <w:rsid w:val="00B127C2"/>
    <w:rsid w:val="00B14C27"/>
    <w:rsid w:val="00B213E5"/>
    <w:rsid w:val="00B21D63"/>
    <w:rsid w:val="00B24649"/>
    <w:rsid w:val="00B378F4"/>
    <w:rsid w:val="00B41DB1"/>
    <w:rsid w:val="00B510DA"/>
    <w:rsid w:val="00B55113"/>
    <w:rsid w:val="00B63A49"/>
    <w:rsid w:val="00B64D75"/>
    <w:rsid w:val="00B660A4"/>
    <w:rsid w:val="00B75128"/>
    <w:rsid w:val="00B75519"/>
    <w:rsid w:val="00B81035"/>
    <w:rsid w:val="00B84F5E"/>
    <w:rsid w:val="00B90FAD"/>
    <w:rsid w:val="00BA6084"/>
    <w:rsid w:val="00BB376E"/>
    <w:rsid w:val="00BC624F"/>
    <w:rsid w:val="00BC7BB4"/>
    <w:rsid w:val="00BE0ABE"/>
    <w:rsid w:val="00BE63A1"/>
    <w:rsid w:val="00BF096C"/>
    <w:rsid w:val="00BF2FB9"/>
    <w:rsid w:val="00BF69FC"/>
    <w:rsid w:val="00C06164"/>
    <w:rsid w:val="00C21549"/>
    <w:rsid w:val="00C45106"/>
    <w:rsid w:val="00C608B6"/>
    <w:rsid w:val="00C650AE"/>
    <w:rsid w:val="00C65A08"/>
    <w:rsid w:val="00C959C0"/>
    <w:rsid w:val="00CA25F4"/>
    <w:rsid w:val="00CA6629"/>
    <w:rsid w:val="00CB0444"/>
    <w:rsid w:val="00CB2D98"/>
    <w:rsid w:val="00CD7359"/>
    <w:rsid w:val="00CF017B"/>
    <w:rsid w:val="00CF08DC"/>
    <w:rsid w:val="00CF2EBC"/>
    <w:rsid w:val="00CF64E4"/>
    <w:rsid w:val="00D30E60"/>
    <w:rsid w:val="00D310CD"/>
    <w:rsid w:val="00D46CB2"/>
    <w:rsid w:val="00D47759"/>
    <w:rsid w:val="00D51787"/>
    <w:rsid w:val="00D62510"/>
    <w:rsid w:val="00D66B58"/>
    <w:rsid w:val="00D70FB2"/>
    <w:rsid w:val="00D77632"/>
    <w:rsid w:val="00D86F6E"/>
    <w:rsid w:val="00D9110B"/>
    <w:rsid w:val="00D95548"/>
    <w:rsid w:val="00D97219"/>
    <w:rsid w:val="00DB79AB"/>
    <w:rsid w:val="00DC1205"/>
    <w:rsid w:val="00DE3D39"/>
    <w:rsid w:val="00DE7650"/>
    <w:rsid w:val="00DF3055"/>
    <w:rsid w:val="00E051BD"/>
    <w:rsid w:val="00E13223"/>
    <w:rsid w:val="00E226A3"/>
    <w:rsid w:val="00E22BE8"/>
    <w:rsid w:val="00E22F15"/>
    <w:rsid w:val="00E42130"/>
    <w:rsid w:val="00E45E44"/>
    <w:rsid w:val="00E75FCF"/>
    <w:rsid w:val="00E97AD5"/>
    <w:rsid w:val="00EB237A"/>
    <w:rsid w:val="00EB5064"/>
    <w:rsid w:val="00ED0001"/>
    <w:rsid w:val="00ED59F6"/>
    <w:rsid w:val="00EE7CFB"/>
    <w:rsid w:val="00F11304"/>
    <w:rsid w:val="00F118AA"/>
    <w:rsid w:val="00F21B26"/>
    <w:rsid w:val="00F25AA7"/>
    <w:rsid w:val="00F268A2"/>
    <w:rsid w:val="00F34280"/>
    <w:rsid w:val="00F41E9D"/>
    <w:rsid w:val="00F472CD"/>
    <w:rsid w:val="00F50137"/>
    <w:rsid w:val="00F50489"/>
    <w:rsid w:val="00F521B4"/>
    <w:rsid w:val="00FB01B5"/>
    <w:rsid w:val="00FC3D8E"/>
    <w:rsid w:val="00FC4391"/>
    <w:rsid w:val="00FD63BD"/>
    <w:rsid w:val="00FE27C5"/>
    <w:rsid w:val="00FE2F6C"/>
    <w:rsid w:val="00FF31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9F378"/>
  <w15:chartTrackingRefBased/>
  <w15:docId w15:val="{3997EBBC-9BEC-45FF-9E5C-13E21601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E3A"/>
    <w:pPr>
      <w:ind w:left="720"/>
      <w:contextualSpacing/>
    </w:pPr>
  </w:style>
  <w:style w:type="paragraph" w:styleId="Encabezado">
    <w:name w:val="header"/>
    <w:basedOn w:val="Normal"/>
    <w:link w:val="EncabezadoCar"/>
    <w:uiPriority w:val="99"/>
    <w:unhideWhenUsed/>
    <w:rsid w:val="00693A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A11"/>
  </w:style>
  <w:style w:type="paragraph" w:styleId="Piedepgina">
    <w:name w:val="footer"/>
    <w:basedOn w:val="Normal"/>
    <w:link w:val="PiedepginaCar"/>
    <w:uiPriority w:val="99"/>
    <w:unhideWhenUsed/>
    <w:rsid w:val="00693A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A11"/>
  </w:style>
  <w:style w:type="character" w:styleId="Hipervnculo">
    <w:name w:val="Hyperlink"/>
    <w:basedOn w:val="Fuentedeprrafopredeter"/>
    <w:uiPriority w:val="99"/>
    <w:unhideWhenUsed/>
    <w:rsid w:val="00B55113"/>
    <w:rPr>
      <w:color w:val="0563C1" w:themeColor="hyperlink"/>
      <w:u w:val="single"/>
    </w:rPr>
  </w:style>
  <w:style w:type="character" w:styleId="Refdecomentario">
    <w:name w:val="annotation reference"/>
    <w:basedOn w:val="Fuentedeprrafopredeter"/>
    <w:uiPriority w:val="99"/>
    <w:semiHidden/>
    <w:unhideWhenUsed/>
    <w:rsid w:val="00977438"/>
    <w:rPr>
      <w:sz w:val="16"/>
      <w:szCs w:val="16"/>
    </w:rPr>
  </w:style>
  <w:style w:type="paragraph" w:styleId="Textocomentario">
    <w:name w:val="annotation text"/>
    <w:basedOn w:val="Normal"/>
    <w:link w:val="TextocomentarioCar"/>
    <w:uiPriority w:val="99"/>
    <w:semiHidden/>
    <w:unhideWhenUsed/>
    <w:rsid w:val="00977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7438"/>
    <w:rPr>
      <w:sz w:val="20"/>
      <w:szCs w:val="20"/>
    </w:rPr>
  </w:style>
  <w:style w:type="paragraph" w:styleId="Asuntodelcomentario">
    <w:name w:val="annotation subject"/>
    <w:basedOn w:val="Textocomentario"/>
    <w:next w:val="Textocomentario"/>
    <w:link w:val="AsuntodelcomentarioCar"/>
    <w:uiPriority w:val="99"/>
    <w:semiHidden/>
    <w:unhideWhenUsed/>
    <w:rsid w:val="00977438"/>
    <w:rPr>
      <w:b/>
      <w:bCs/>
    </w:rPr>
  </w:style>
  <w:style w:type="character" w:customStyle="1" w:styleId="AsuntodelcomentarioCar">
    <w:name w:val="Asunto del comentario Car"/>
    <w:basedOn w:val="TextocomentarioCar"/>
    <w:link w:val="Asuntodelcomentario"/>
    <w:uiPriority w:val="99"/>
    <w:semiHidden/>
    <w:rsid w:val="00977438"/>
    <w:rPr>
      <w:b/>
      <w:bCs/>
      <w:sz w:val="20"/>
      <w:szCs w:val="20"/>
    </w:rPr>
  </w:style>
  <w:style w:type="character" w:customStyle="1" w:styleId="Mencinsinresolver1">
    <w:name w:val="Mención sin resolver1"/>
    <w:basedOn w:val="Fuentedeprrafopredeter"/>
    <w:uiPriority w:val="99"/>
    <w:semiHidden/>
    <w:unhideWhenUsed/>
    <w:rsid w:val="004566D0"/>
    <w:rPr>
      <w:color w:val="605E5C"/>
      <w:shd w:val="clear" w:color="auto" w:fill="E1DFDD"/>
    </w:rPr>
  </w:style>
  <w:style w:type="paragraph" w:styleId="Textodeglobo">
    <w:name w:val="Balloon Text"/>
    <w:basedOn w:val="Normal"/>
    <w:link w:val="TextodegloboCar"/>
    <w:uiPriority w:val="99"/>
    <w:semiHidden/>
    <w:unhideWhenUsed/>
    <w:rsid w:val="009D6F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F94"/>
    <w:rPr>
      <w:rFonts w:ascii="Segoe UI" w:hAnsi="Segoe UI" w:cs="Segoe UI"/>
      <w:sz w:val="18"/>
      <w:szCs w:val="18"/>
    </w:rPr>
  </w:style>
  <w:style w:type="paragraph" w:styleId="NormalWeb">
    <w:name w:val="Normal (Web)"/>
    <w:basedOn w:val="Normal"/>
    <w:uiPriority w:val="99"/>
    <w:unhideWhenUsed/>
    <w:rsid w:val="00504A05"/>
    <w:pPr>
      <w:spacing w:before="100" w:beforeAutospacing="1" w:after="100" w:afterAutospacing="1" w:line="240" w:lineRule="auto"/>
    </w:pPr>
    <w:rPr>
      <w:rFonts w:ascii="Calibri" w:hAnsi="Calibri" w:cs="Calibri"/>
      <w14:ligatures w14:val="standardContextual"/>
    </w:rPr>
  </w:style>
  <w:style w:type="paragraph" w:customStyle="1" w:styleId="Default">
    <w:name w:val="Default"/>
    <w:rsid w:val="009E1B1C"/>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441CE1"/>
    <w:pPr>
      <w:spacing w:after="0" w:line="240" w:lineRule="auto"/>
    </w:pPr>
  </w:style>
  <w:style w:type="paragraph" w:customStyle="1" w:styleId="TableParagraph">
    <w:name w:val="Table Paragraph"/>
    <w:basedOn w:val="Normal"/>
    <w:uiPriority w:val="1"/>
    <w:qFormat/>
    <w:rsid w:val="00AB4EC7"/>
    <w:pPr>
      <w:widowControl w:val="0"/>
      <w:autoSpaceDE w:val="0"/>
      <w:autoSpaceDN w:val="0"/>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3438">
      <w:bodyDiv w:val="1"/>
      <w:marLeft w:val="0"/>
      <w:marRight w:val="0"/>
      <w:marTop w:val="0"/>
      <w:marBottom w:val="0"/>
      <w:divBdr>
        <w:top w:val="none" w:sz="0" w:space="0" w:color="auto"/>
        <w:left w:val="none" w:sz="0" w:space="0" w:color="auto"/>
        <w:bottom w:val="none" w:sz="0" w:space="0" w:color="auto"/>
        <w:right w:val="none" w:sz="0" w:space="0" w:color="auto"/>
      </w:divBdr>
    </w:div>
    <w:div w:id="5360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Paul Jara Vela</dc:creator>
  <cp:keywords/>
  <dc:description/>
  <cp:lastModifiedBy>LENOVO</cp:lastModifiedBy>
  <cp:revision>5</cp:revision>
  <cp:lastPrinted>2023-08-31T23:22:00Z</cp:lastPrinted>
  <dcterms:created xsi:type="dcterms:W3CDTF">2024-07-12T00:20:00Z</dcterms:created>
  <dcterms:modified xsi:type="dcterms:W3CDTF">2024-07-12T21:43:00Z</dcterms:modified>
</cp:coreProperties>
</file>