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75" w:rsidRPr="00DE2F2C" w:rsidRDefault="005E0875" w:rsidP="00577F04">
      <w:pPr>
        <w:spacing w:after="0" w:line="240" w:lineRule="auto"/>
        <w:jc w:val="center"/>
        <w:rPr>
          <w:rFonts w:ascii="Arial" w:hAnsi="Arial" w:cs="Arial"/>
          <w:b/>
          <w:sz w:val="20"/>
          <w:szCs w:val="20"/>
          <w:u w:val="single"/>
        </w:rPr>
      </w:pPr>
    </w:p>
    <w:p w:rsidR="005E0875" w:rsidRPr="00DE2F2C" w:rsidRDefault="005E0875" w:rsidP="00577F04">
      <w:pPr>
        <w:spacing w:after="0" w:line="240" w:lineRule="auto"/>
        <w:jc w:val="center"/>
        <w:rPr>
          <w:rFonts w:ascii="Arial" w:hAnsi="Arial" w:cs="Arial"/>
          <w:b/>
          <w:sz w:val="20"/>
          <w:szCs w:val="20"/>
          <w:u w:val="single"/>
        </w:rPr>
      </w:pPr>
      <w:r w:rsidRPr="00DE2F2C">
        <w:rPr>
          <w:rFonts w:ascii="Arial" w:hAnsi="Arial" w:cs="Arial"/>
          <w:b/>
          <w:sz w:val="20"/>
          <w:szCs w:val="20"/>
          <w:u w:val="single"/>
        </w:rPr>
        <w:t>PLIEGO DE ABSOLUCIÓN DE ACLARACIONES</w:t>
      </w:r>
    </w:p>
    <w:p w:rsidR="005E0875" w:rsidRPr="00DE2F2C" w:rsidRDefault="005E0875" w:rsidP="00577F04">
      <w:pPr>
        <w:spacing w:after="0" w:line="240" w:lineRule="auto"/>
        <w:jc w:val="center"/>
        <w:rPr>
          <w:rFonts w:ascii="Arial" w:hAnsi="Arial" w:cs="Arial"/>
          <w:b/>
          <w:sz w:val="20"/>
          <w:szCs w:val="20"/>
        </w:rPr>
      </w:pPr>
    </w:p>
    <w:p w:rsidR="00D12EE3" w:rsidRPr="00DE2F2C" w:rsidRDefault="00EC4CFC" w:rsidP="00577F04">
      <w:pPr>
        <w:spacing w:after="0" w:line="240" w:lineRule="auto"/>
        <w:jc w:val="center"/>
        <w:rPr>
          <w:rFonts w:ascii="Arial" w:hAnsi="Arial" w:cs="Arial"/>
          <w:b/>
          <w:sz w:val="20"/>
          <w:szCs w:val="20"/>
        </w:rPr>
      </w:pPr>
      <w:proofErr w:type="spellStart"/>
      <w:r w:rsidRPr="00DE2F2C">
        <w:rPr>
          <w:rFonts w:ascii="Arial" w:hAnsi="Arial" w:cs="Arial"/>
          <w:b/>
          <w:sz w:val="20"/>
          <w:szCs w:val="20"/>
        </w:rPr>
        <w:t>CP</w:t>
      </w:r>
      <w:proofErr w:type="spellEnd"/>
      <w:r w:rsidRPr="00DE2F2C">
        <w:rPr>
          <w:rFonts w:ascii="Arial" w:hAnsi="Arial" w:cs="Arial"/>
          <w:b/>
          <w:sz w:val="20"/>
          <w:szCs w:val="20"/>
        </w:rPr>
        <w:t xml:space="preserve"> N° </w:t>
      </w:r>
      <w:r w:rsidR="0087233F" w:rsidRPr="0087233F">
        <w:rPr>
          <w:rFonts w:ascii="Arial" w:hAnsi="Arial" w:cs="Arial"/>
          <w:b/>
          <w:sz w:val="20"/>
          <w:szCs w:val="20"/>
        </w:rPr>
        <w:t>023-2024-UE.118-PMESUT</w:t>
      </w:r>
    </w:p>
    <w:p w:rsidR="00962BB9" w:rsidRPr="00DE2F2C" w:rsidRDefault="000C4FBF" w:rsidP="00577F04">
      <w:pPr>
        <w:spacing w:after="0" w:line="240" w:lineRule="auto"/>
        <w:jc w:val="center"/>
        <w:rPr>
          <w:rFonts w:ascii="Arial" w:hAnsi="Arial" w:cs="Arial"/>
          <w:b/>
          <w:sz w:val="20"/>
          <w:szCs w:val="20"/>
        </w:rPr>
      </w:pPr>
      <w:r>
        <w:rPr>
          <w:rFonts w:ascii="Arial" w:hAnsi="Arial" w:cs="Arial"/>
          <w:b/>
          <w:sz w:val="20"/>
          <w:szCs w:val="20"/>
        </w:rPr>
        <w:t>“</w:t>
      </w:r>
      <w:r w:rsidRPr="000C4FBF">
        <w:rPr>
          <w:rFonts w:ascii="Arial" w:hAnsi="Arial" w:cs="Arial"/>
          <w:b/>
          <w:sz w:val="20"/>
          <w:szCs w:val="20"/>
        </w:rPr>
        <w:t>SERVICIO DE ACONDICIONAMIENTO DEL LOCAL DE LA UNIDAD EJECUTORA 118</w:t>
      </w:r>
      <w:r w:rsidR="00C8233C" w:rsidRPr="00DE2F2C">
        <w:rPr>
          <w:rFonts w:ascii="Arial" w:hAnsi="Arial" w:cs="Arial"/>
          <w:b/>
          <w:sz w:val="20"/>
          <w:szCs w:val="20"/>
        </w:rPr>
        <w:t>”</w:t>
      </w:r>
    </w:p>
    <w:p w:rsidR="00FE687D" w:rsidRPr="00DE2F2C" w:rsidRDefault="00FE687D" w:rsidP="00577F04">
      <w:pPr>
        <w:spacing w:after="0" w:line="240" w:lineRule="auto"/>
        <w:jc w:val="both"/>
        <w:rPr>
          <w:rFonts w:ascii="Arial" w:hAnsi="Arial" w:cs="Arial"/>
          <w:b/>
          <w:sz w:val="20"/>
          <w:szCs w:val="20"/>
        </w:rPr>
      </w:pPr>
    </w:p>
    <w:p w:rsidR="00FE687D" w:rsidRPr="00DE2F2C" w:rsidRDefault="00110C0E" w:rsidP="00577F04">
      <w:pPr>
        <w:tabs>
          <w:tab w:val="left" w:pos="3295"/>
        </w:tabs>
        <w:spacing w:after="0" w:line="240" w:lineRule="auto"/>
        <w:jc w:val="both"/>
        <w:rPr>
          <w:rFonts w:ascii="Arial" w:hAnsi="Arial" w:cs="Arial"/>
          <w:b/>
          <w:sz w:val="20"/>
          <w:szCs w:val="20"/>
        </w:rPr>
      </w:pPr>
      <w:r w:rsidRPr="00DE2F2C">
        <w:rPr>
          <w:rFonts w:ascii="Arial" w:hAnsi="Arial" w:cs="Arial"/>
          <w:b/>
          <w:sz w:val="20"/>
          <w:szCs w:val="20"/>
        </w:rPr>
        <w:tab/>
      </w:r>
    </w:p>
    <w:p w:rsidR="00110C0E" w:rsidRPr="00577F04" w:rsidRDefault="00110C0E"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 xml:space="preserve">CONSULTA N° </w:t>
      </w:r>
      <w:r w:rsidR="000C4FBF" w:rsidRPr="00577F04">
        <w:rPr>
          <w:rFonts w:ascii="Arial" w:hAnsi="Arial" w:cs="Arial"/>
          <w:b/>
          <w:sz w:val="20"/>
          <w:szCs w:val="20"/>
        </w:rPr>
        <w:t>1</w:t>
      </w:r>
      <w:r w:rsidRPr="00577F04">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En los Términos de referencia, especificaciones técnicas de materiales que son muy generales (</w:t>
      </w:r>
      <w:r w:rsidR="00DE2F2C" w:rsidRPr="00DE2F2C">
        <w:rPr>
          <w:rFonts w:ascii="Arial" w:hAnsi="Arial" w:cs="Arial"/>
          <w:sz w:val="20"/>
          <w:szCs w:val="20"/>
        </w:rPr>
        <w:t>ítem</w:t>
      </w:r>
      <w:r w:rsidRPr="00DE2F2C">
        <w:rPr>
          <w:rFonts w:ascii="Arial" w:hAnsi="Arial" w:cs="Arial"/>
          <w:sz w:val="20"/>
          <w:szCs w:val="20"/>
        </w:rPr>
        <w:t xml:space="preserve"> 8), metrado (</w:t>
      </w:r>
      <w:r w:rsidR="00DE2F2C" w:rsidRPr="00DE2F2C">
        <w:rPr>
          <w:rFonts w:ascii="Arial" w:hAnsi="Arial" w:cs="Arial"/>
          <w:sz w:val="20"/>
          <w:szCs w:val="20"/>
        </w:rPr>
        <w:t>ítem</w:t>
      </w:r>
      <w:r w:rsidRPr="00DE2F2C">
        <w:rPr>
          <w:rFonts w:ascii="Arial" w:hAnsi="Arial" w:cs="Arial"/>
          <w:sz w:val="20"/>
          <w:szCs w:val="20"/>
        </w:rPr>
        <w:t xml:space="preserve"> 7) y planos en PDF existen incompatibilidad en cuanto a las cantidades de luminarias y tomacorrientes. Según el RLCE, art. 35 a), para el caso de suma alzada se menciona que la prevalencia entre ellos es primero los planos, en consecuencia, favor de actualizar los </w:t>
      </w:r>
      <w:proofErr w:type="spellStart"/>
      <w:r w:rsidRPr="00DE2F2C">
        <w:rPr>
          <w:rFonts w:ascii="Arial" w:hAnsi="Arial" w:cs="Arial"/>
          <w:sz w:val="20"/>
          <w:szCs w:val="20"/>
        </w:rPr>
        <w:t>metrados</w:t>
      </w:r>
      <w:proofErr w:type="spellEnd"/>
      <w:r w:rsidRPr="00DE2F2C">
        <w:rPr>
          <w:rFonts w:ascii="Arial" w:hAnsi="Arial" w:cs="Arial"/>
          <w:sz w:val="20"/>
          <w:szCs w:val="20"/>
        </w:rPr>
        <w:t xml:space="preserve"> de los </w:t>
      </w:r>
      <w:proofErr w:type="spellStart"/>
      <w:r w:rsidRPr="00DE2F2C">
        <w:rPr>
          <w:rFonts w:ascii="Arial" w:hAnsi="Arial" w:cs="Arial"/>
          <w:sz w:val="20"/>
          <w:szCs w:val="20"/>
        </w:rPr>
        <w:t>TDR</w:t>
      </w:r>
      <w:proofErr w:type="spellEnd"/>
      <w:r w:rsidRPr="00DE2F2C">
        <w:rPr>
          <w:rFonts w:ascii="Arial" w:hAnsi="Arial" w:cs="Arial"/>
          <w:sz w:val="20"/>
          <w:szCs w:val="20"/>
        </w:rPr>
        <w:t>. A continuación, se detalla las divergencias:</w:t>
      </w:r>
    </w:p>
    <w:p w:rsidR="00110C0E" w:rsidRPr="00DE2F2C" w:rsidRDefault="00110C0E" w:rsidP="00577F04">
      <w:pPr>
        <w:spacing w:after="0" w:line="240" w:lineRule="auto"/>
        <w:jc w:val="both"/>
        <w:rPr>
          <w:rFonts w:ascii="Arial" w:hAnsi="Arial" w:cs="Arial"/>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1er piso:</w:t>
      </w: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 xml:space="preserve">- Luminarias: En plano se contabiliza 37 </w:t>
      </w:r>
      <w:proofErr w:type="spellStart"/>
      <w:r w:rsidRPr="00DE2F2C">
        <w:rPr>
          <w:rFonts w:ascii="Arial" w:hAnsi="Arial" w:cs="Arial"/>
          <w:sz w:val="20"/>
          <w:szCs w:val="20"/>
        </w:rPr>
        <w:t>ud.</w:t>
      </w:r>
      <w:proofErr w:type="spellEnd"/>
      <w:r w:rsidRPr="00DE2F2C">
        <w:rPr>
          <w:rFonts w:ascii="Arial" w:hAnsi="Arial" w:cs="Arial"/>
          <w:sz w:val="20"/>
          <w:szCs w:val="20"/>
        </w:rPr>
        <w:t xml:space="preserve"> del tipo LED recto. En el metrado indica 45 uds. Asimismo de acuerdo a los planos falta agregar 2 partidas, una de ellas es la de los artefactos braquetes (2 </w:t>
      </w:r>
      <w:proofErr w:type="spellStart"/>
      <w:r w:rsidRPr="00DE2F2C">
        <w:rPr>
          <w:rFonts w:ascii="Arial" w:hAnsi="Arial" w:cs="Arial"/>
          <w:sz w:val="20"/>
          <w:szCs w:val="20"/>
        </w:rPr>
        <w:t>ud</w:t>
      </w:r>
      <w:proofErr w:type="spellEnd"/>
      <w:r w:rsidRPr="00DE2F2C">
        <w:rPr>
          <w:rFonts w:ascii="Arial" w:hAnsi="Arial" w:cs="Arial"/>
          <w:sz w:val="20"/>
          <w:szCs w:val="20"/>
        </w:rPr>
        <w:t xml:space="preserve">) y el otro es artefacto del tipo </w:t>
      </w:r>
      <w:proofErr w:type="spellStart"/>
      <w:r w:rsidRPr="00DE2F2C">
        <w:rPr>
          <w:rFonts w:ascii="Arial" w:hAnsi="Arial" w:cs="Arial"/>
          <w:sz w:val="20"/>
          <w:szCs w:val="20"/>
        </w:rPr>
        <w:t>down</w:t>
      </w:r>
      <w:proofErr w:type="spellEnd"/>
      <w:r w:rsidRPr="00DE2F2C">
        <w:rPr>
          <w:rFonts w:ascii="Arial" w:hAnsi="Arial" w:cs="Arial"/>
          <w:sz w:val="20"/>
          <w:szCs w:val="20"/>
        </w:rPr>
        <w:t xml:space="preserve"> light (5 uds.).</w:t>
      </w: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 xml:space="preserve">- Tomacorrientes: En plano se contabiliza 48 </w:t>
      </w:r>
      <w:proofErr w:type="spellStart"/>
      <w:r w:rsidRPr="00DE2F2C">
        <w:rPr>
          <w:rFonts w:ascii="Arial" w:hAnsi="Arial" w:cs="Arial"/>
          <w:sz w:val="20"/>
          <w:szCs w:val="20"/>
        </w:rPr>
        <w:t>ud.</w:t>
      </w:r>
      <w:proofErr w:type="spellEnd"/>
      <w:r w:rsidRPr="00DE2F2C">
        <w:rPr>
          <w:rFonts w:ascii="Arial" w:hAnsi="Arial" w:cs="Arial"/>
          <w:sz w:val="20"/>
          <w:szCs w:val="20"/>
        </w:rPr>
        <w:t xml:space="preserve"> En metrado se indica 49 uds.</w:t>
      </w:r>
    </w:p>
    <w:p w:rsidR="00110C0E" w:rsidRPr="00DE2F2C" w:rsidRDefault="00110C0E" w:rsidP="00577F04">
      <w:pPr>
        <w:spacing w:after="0" w:line="240" w:lineRule="auto"/>
        <w:jc w:val="both"/>
        <w:rPr>
          <w:rFonts w:ascii="Arial" w:hAnsi="Arial" w:cs="Arial"/>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2do. Piso:</w:t>
      </w: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 xml:space="preserve">- Luminarias: En plano se contabiliza 48 </w:t>
      </w:r>
      <w:proofErr w:type="spellStart"/>
      <w:r w:rsidRPr="00DE2F2C">
        <w:rPr>
          <w:rFonts w:ascii="Arial" w:hAnsi="Arial" w:cs="Arial"/>
          <w:sz w:val="20"/>
          <w:szCs w:val="20"/>
        </w:rPr>
        <w:t>ud.</w:t>
      </w:r>
      <w:proofErr w:type="spellEnd"/>
      <w:r w:rsidRPr="00DE2F2C">
        <w:rPr>
          <w:rFonts w:ascii="Arial" w:hAnsi="Arial" w:cs="Arial"/>
          <w:sz w:val="20"/>
          <w:szCs w:val="20"/>
        </w:rPr>
        <w:t xml:space="preserve"> del tipo LED cuadrado. En el metrado se indica 37 </w:t>
      </w:r>
      <w:proofErr w:type="spellStart"/>
      <w:r w:rsidRPr="00DE2F2C">
        <w:rPr>
          <w:rFonts w:ascii="Arial" w:hAnsi="Arial" w:cs="Arial"/>
          <w:sz w:val="20"/>
          <w:szCs w:val="20"/>
        </w:rPr>
        <w:t>ud.</w:t>
      </w:r>
      <w:proofErr w:type="spellEnd"/>
      <w:r w:rsidRPr="00DE2F2C">
        <w:rPr>
          <w:rFonts w:ascii="Arial" w:hAnsi="Arial" w:cs="Arial"/>
          <w:sz w:val="20"/>
          <w:szCs w:val="20"/>
        </w:rPr>
        <w:t xml:space="preserve"> Del tipo LED cuadrado.</w:t>
      </w: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 xml:space="preserve">- Tomacorrientes: En planos se contabiliza 105 </w:t>
      </w:r>
      <w:proofErr w:type="spellStart"/>
      <w:r w:rsidRPr="00DE2F2C">
        <w:rPr>
          <w:rFonts w:ascii="Arial" w:hAnsi="Arial" w:cs="Arial"/>
          <w:sz w:val="20"/>
          <w:szCs w:val="20"/>
        </w:rPr>
        <w:t>ud.</w:t>
      </w:r>
      <w:proofErr w:type="spellEnd"/>
      <w:r w:rsidRPr="00DE2F2C">
        <w:rPr>
          <w:rFonts w:ascii="Arial" w:hAnsi="Arial" w:cs="Arial"/>
          <w:sz w:val="20"/>
          <w:szCs w:val="20"/>
        </w:rPr>
        <w:t xml:space="preserve"> En metrado se indica 86 uds.</w:t>
      </w:r>
    </w:p>
    <w:p w:rsidR="00110C0E" w:rsidRPr="00DE2F2C" w:rsidRDefault="00110C0E" w:rsidP="00577F04">
      <w:pPr>
        <w:spacing w:after="0" w:line="240" w:lineRule="auto"/>
        <w:jc w:val="both"/>
        <w:rPr>
          <w:rFonts w:ascii="Arial" w:hAnsi="Arial" w:cs="Arial"/>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3er. Piso:</w:t>
      </w: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 xml:space="preserve">- Luminarias: En plano se contabiliza 50 </w:t>
      </w:r>
      <w:proofErr w:type="spellStart"/>
      <w:r w:rsidRPr="00DE2F2C">
        <w:rPr>
          <w:rFonts w:ascii="Arial" w:hAnsi="Arial" w:cs="Arial"/>
          <w:sz w:val="20"/>
          <w:szCs w:val="20"/>
        </w:rPr>
        <w:t>ud.</w:t>
      </w:r>
      <w:proofErr w:type="spellEnd"/>
      <w:r w:rsidRPr="00DE2F2C">
        <w:rPr>
          <w:rFonts w:ascii="Arial" w:hAnsi="Arial" w:cs="Arial"/>
          <w:sz w:val="20"/>
          <w:szCs w:val="20"/>
        </w:rPr>
        <w:t xml:space="preserve"> del tipo LED cuadrado. En el metrado se indica 37 </w:t>
      </w:r>
      <w:proofErr w:type="spellStart"/>
      <w:r w:rsidRPr="00DE2F2C">
        <w:rPr>
          <w:rFonts w:ascii="Arial" w:hAnsi="Arial" w:cs="Arial"/>
          <w:sz w:val="20"/>
          <w:szCs w:val="20"/>
        </w:rPr>
        <w:t>ud.</w:t>
      </w:r>
      <w:proofErr w:type="spellEnd"/>
      <w:r w:rsidRPr="00DE2F2C">
        <w:rPr>
          <w:rFonts w:ascii="Arial" w:hAnsi="Arial" w:cs="Arial"/>
          <w:sz w:val="20"/>
          <w:szCs w:val="20"/>
        </w:rPr>
        <w:t xml:space="preserve"> Del tipo LED cuadrado.</w:t>
      </w: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 xml:space="preserve">- Tomacorrientes: en plano se contabiliza 92 </w:t>
      </w:r>
      <w:proofErr w:type="spellStart"/>
      <w:r w:rsidRPr="00DE2F2C">
        <w:rPr>
          <w:rFonts w:ascii="Arial" w:hAnsi="Arial" w:cs="Arial"/>
          <w:sz w:val="20"/>
          <w:szCs w:val="20"/>
        </w:rPr>
        <w:t>ud.</w:t>
      </w:r>
      <w:proofErr w:type="spellEnd"/>
      <w:r w:rsidRPr="00DE2F2C">
        <w:rPr>
          <w:rFonts w:ascii="Arial" w:hAnsi="Arial" w:cs="Arial"/>
          <w:sz w:val="20"/>
          <w:szCs w:val="20"/>
        </w:rPr>
        <w:t xml:space="preserve"> En metrado se indica 89 uds.</w:t>
      </w:r>
    </w:p>
    <w:p w:rsidR="00110C0E" w:rsidRPr="00DE2F2C" w:rsidRDefault="00110C0E" w:rsidP="00577F04">
      <w:pPr>
        <w:spacing w:after="0" w:line="240" w:lineRule="auto"/>
        <w:jc w:val="both"/>
        <w:rPr>
          <w:rFonts w:ascii="Arial" w:hAnsi="Arial" w:cs="Arial"/>
          <w:sz w:val="20"/>
          <w:szCs w:val="20"/>
        </w:rPr>
      </w:pPr>
    </w:p>
    <w:p w:rsidR="00110C0E"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00110C0E" w:rsidRPr="00DE2F2C">
        <w:rPr>
          <w:rFonts w:ascii="Arial" w:hAnsi="Arial" w:cs="Arial"/>
          <w:b/>
          <w:sz w:val="20"/>
          <w:szCs w:val="20"/>
        </w:rPr>
        <w:t>:</w:t>
      </w:r>
    </w:p>
    <w:p w:rsidR="00556DC2" w:rsidRDefault="00556DC2" w:rsidP="00577F04">
      <w:pPr>
        <w:spacing w:after="0" w:line="240" w:lineRule="auto"/>
        <w:jc w:val="both"/>
        <w:rPr>
          <w:rFonts w:ascii="Arial" w:hAnsi="Arial" w:cs="Arial"/>
          <w:b/>
          <w:sz w:val="20"/>
          <w:szCs w:val="20"/>
        </w:rPr>
      </w:pPr>
    </w:p>
    <w:p w:rsidR="00110C0E" w:rsidRPr="00036575" w:rsidRDefault="00556DC2" w:rsidP="00AD4A76">
      <w:pPr>
        <w:spacing w:after="0" w:line="240" w:lineRule="auto"/>
        <w:jc w:val="both"/>
        <w:rPr>
          <w:rFonts w:ascii="Arial" w:hAnsi="Arial" w:cs="Arial"/>
          <w:color w:val="0000FF"/>
          <w:sz w:val="20"/>
          <w:szCs w:val="20"/>
        </w:rPr>
      </w:pPr>
      <w:r w:rsidRPr="00036575">
        <w:rPr>
          <w:rFonts w:ascii="Arial" w:hAnsi="Arial" w:cs="Arial"/>
          <w:color w:val="0000FF"/>
          <w:sz w:val="20"/>
          <w:szCs w:val="20"/>
        </w:rPr>
        <w:t>El deberá de ofertar de acuerdo a las cantidades de los planos de ejecución de obra.</w:t>
      </w:r>
      <w:r w:rsidR="00AD4A76" w:rsidRPr="00036575">
        <w:rPr>
          <w:rFonts w:ascii="Arial" w:hAnsi="Arial" w:cs="Arial"/>
          <w:color w:val="0000FF"/>
          <w:sz w:val="20"/>
          <w:szCs w:val="20"/>
        </w:rPr>
        <w:t xml:space="preserve"> </w:t>
      </w:r>
      <w:r w:rsidR="00AD4A76" w:rsidRPr="00036575">
        <w:rPr>
          <w:rFonts w:ascii="Arial" w:hAnsi="Arial" w:cs="Arial"/>
          <w:color w:val="0000FF"/>
          <w:sz w:val="20"/>
          <w:szCs w:val="20"/>
        </w:rPr>
        <w:t xml:space="preserve">Ver </w:t>
      </w:r>
      <w:r w:rsidR="00036575" w:rsidRPr="00036575">
        <w:rPr>
          <w:rFonts w:ascii="Arial" w:hAnsi="Arial" w:cs="Arial"/>
          <w:color w:val="0000FF"/>
          <w:sz w:val="20"/>
          <w:szCs w:val="20"/>
        </w:rPr>
        <w:t>Enmienda N° 1</w:t>
      </w:r>
      <w:r w:rsidR="001B0179" w:rsidRPr="00036575">
        <w:rPr>
          <w:rFonts w:ascii="Arial" w:hAnsi="Arial" w:cs="Arial"/>
          <w:color w:val="0000FF"/>
          <w:sz w:val="20"/>
          <w:szCs w:val="20"/>
        </w:rPr>
        <w:t xml:space="preserve"> y</w:t>
      </w:r>
      <w:r w:rsidR="00036575" w:rsidRPr="00036575">
        <w:rPr>
          <w:rFonts w:ascii="Arial" w:hAnsi="Arial" w:cs="Arial"/>
          <w:color w:val="0000FF"/>
          <w:sz w:val="20"/>
          <w:szCs w:val="20"/>
        </w:rPr>
        <w:t xml:space="preserve"> 2.</w:t>
      </w:r>
    </w:p>
    <w:p w:rsidR="00AD4A76" w:rsidRPr="00AD4A76" w:rsidRDefault="00AD4A76" w:rsidP="00AD4A76">
      <w:pPr>
        <w:spacing w:after="0" w:line="240" w:lineRule="auto"/>
        <w:jc w:val="both"/>
        <w:rPr>
          <w:rFonts w:ascii="Arial" w:hAnsi="Arial" w:cs="Arial"/>
          <w:color w:val="2F5496" w:themeColor="accent5" w:themeShade="BF"/>
          <w:sz w:val="20"/>
          <w:szCs w:val="20"/>
        </w:rPr>
      </w:pPr>
    </w:p>
    <w:p w:rsidR="00110C0E" w:rsidRPr="00577F04" w:rsidRDefault="00110C0E"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 xml:space="preserve">CONSULTA N° </w:t>
      </w:r>
      <w:r w:rsidR="000C4FBF" w:rsidRPr="00577F04">
        <w:rPr>
          <w:rFonts w:ascii="Arial" w:hAnsi="Arial" w:cs="Arial"/>
          <w:b/>
          <w:sz w:val="20"/>
          <w:szCs w:val="20"/>
        </w:rPr>
        <w:t>2</w:t>
      </w:r>
      <w:r w:rsidRPr="00577F04">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 xml:space="preserve">Referente a los tomacorrientes se observa incompatibilidad en el tipo de tomacorriente: En planos IE 02 e IE-03, en la “leyenda” indica tomacorriente del tipo </w:t>
      </w:r>
      <w:proofErr w:type="spellStart"/>
      <w:r w:rsidRPr="00DE2F2C">
        <w:rPr>
          <w:rFonts w:ascii="Arial" w:hAnsi="Arial" w:cs="Arial"/>
          <w:sz w:val="20"/>
          <w:szCs w:val="20"/>
        </w:rPr>
        <w:t>schuko</w:t>
      </w:r>
      <w:proofErr w:type="spellEnd"/>
      <w:r w:rsidRPr="00DE2F2C">
        <w:rPr>
          <w:rFonts w:ascii="Arial" w:hAnsi="Arial" w:cs="Arial"/>
          <w:sz w:val="20"/>
          <w:szCs w:val="20"/>
        </w:rPr>
        <w:t xml:space="preserve">. En la “especificación del material y notas generales de instalación” indica tomacorriente espiga: fases planas y tierra redonda 15A, 250 V, fabricado bajo la norma NEMA 5-15R (similar al </w:t>
      </w:r>
      <w:proofErr w:type="spellStart"/>
      <w:r w:rsidRPr="00DE2F2C">
        <w:rPr>
          <w:rFonts w:ascii="Arial" w:hAnsi="Arial" w:cs="Arial"/>
          <w:sz w:val="20"/>
          <w:szCs w:val="20"/>
        </w:rPr>
        <w:t>Levinton</w:t>
      </w:r>
      <w:proofErr w:type="spellEnd"/>
      <w:r w:rsidRPr="00DE2F2C">
        <w:rPr>
          <w:rFonts w:ascii="Arial" w:hAnsi="Arial" w:cs="Arial"/>
          <w:sz w:val="20"/>
          <w:szCs w:val="20"/>
        </w:rPr>
        <w:t xml:space="preserve">). Favor de definir </w:t>
      </w:r>
      <w:proofErr w:type="spellStart"/>
      <w:r w:rsidRPr="00DE2F2C">
        <w:rPr>
          <w:rFonts w:ascii="Arial" w:hAnsi="Arial" w:cs="Arial"/>
          <w:sz w:val="20"/>
          <w:szCs w:val="20"/>
        </w:rPr>
        <w:t>cual</w:t>
      </w:r>
      <w:proofErr w:type="spellEnd"/>
      <w:r w:rsidRPr="00DE2F2C">
        <w:rPr>
          <w:rFonts w:ascii="Arial" w:hAnsi="Arial" w:cs="Arial"/>
          <w:sz w:val="20"/>
          <w:szCs w:val="20"/>
        </w:rPr>
        <w:t xml:space="preserve"> es el tipo a considerar.</w:t>
      </w:r>
    </w:p>
    <w:p w:rsidR="00110C0E" w:rsidRPr="00DE2F2C" w:rsidRDefault="00110C0E" w:rsidP="00577F04">
      <w:pPr>
        <w:spacing w:after="0" w:line="240" w:lineRule="auto"/>
        <w:jc w:val="both"/>
        <w:rPr>
          <w:rFonts w:ascii="Arial" w:hAnsi="Arial" w:cs="Arial"/>
          <w:sz w:val="20"/>
          <w:szCs w:val="20"/>
        </w:rPr>
      </w:pPr>
    </w:p>
    <w:p w:rsidR="00110C0E"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00110C0E" w:rsidRPr="00DE2F2C">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036575" w:rsidRDefault="00556DC2" w:rsidP="00577F04">
      <w:pPr>
        <w:spacing w:after="0" w:line="240" w:lineRule="auto"/>
        <w:jc w:val="both"/>
        <w:rPr>
          <w:rFonts w:ascii="Arial" w:hAnsi="Arial" w:cs="Arial"/>
          <w:color w:val="0000FF"/>
          <w:sz w:val="20"/>
          <w:szCs w:val="20"/>
        </w:rPr>
      </w:pPr>
      <w:r w:rsidRPr="00036575">
        <w:rPr>
          <w:rFonts w:ascii="Arial" w:hAnsi="Arial" w:cs="Arial"/>
          <w:color w:val="0000FF"/>
          <w:sz w:val="20"/>
          <w:szCs w:val="20"/>
        </w:rPr>
        <w:t xml:space="preserve">Se precisa que los tomacorrientes se implementaran de acuerdo a las </w:t>
      </w:r>
      <w:r w:rsidR="00BC1EB0" w:rsidRPr="00036575">
        <w:rPr>
          <w:rFonts w:ascii="Arial" w:hAnsi="Arial" w:cs="Arial"/>
          <w:b/>
          <w:color w:val="0000FF"/>
          <w:sz w:val="20"/>
          <w:szCs w:val="20"/>
        </w:rPr>
        <w:t>E</w:t>
      </w:r>
      <w:r w:rsidRPr="00036575">
        <w:rPr>
          <w:rFonts w:ascii="Arial" w:hAnsi="Arial" w:cs="Arial"/>
          <w:b/>
          <w:color w:val="0000FF"/>
          <w:sz w:val="20"/>
          <w:szCs w:val="20"/>
        </w:rPr>
        <w:t>specificaciones de materiales y notas generales de instalación</w:t>
      </w:r>
      <w:r w:rsidRPr="00036575">
        <w:rPr>
          <w:rFonts w:ascii="Arial" w:hAnsi="Arial" w:cs="Arial"/>
          <w:color w:val="0000FF"/>
          <w:sz w:val="20"/>
          <w:szCs w:val="20"/>
        </w:rPr>
        <w:t xml:space="preserve"> indicada en los planos IE-02 y IE-03 donde se indica (tomacorriente espiga: fases planas y tierra redonda 15A, 250 V, fabricado bajo la norma NEMA 5-15R.</w:t>
      </w:r>
    </w:p>
    <w:p w:rsidR="00110C0E" w:rsidRPr="00DE2F2C" w:rsidRDefault="00110C0E" w:rsidP="00577F04">
      <w:pPr>
        <w:spacing w:line="240" w:lineRule="auto"/>
        <w:jc w:val="both"/>
        <w:rPr>
          <w:rFonts w:ascii="Arial" w:hAnsi="Arial" w:cs="Arial"/>
          <w:b/>
          <w:sz w:val="20"/>
          <w:szCs w:val="20"/>
        </w:rPr>
      </w:pPr>
    </w:p>
    <w:p w:rsidR="00110C0E" w:rsidRPr="00577F04" w:rsidRDefault="00110C0E"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 xml:space="preserve">CONSULTA N° </w:t>
      </w:r>
      <w:r w:rsidR="000C4FBF" w:rsidRPr="00577F04">
        <w:rPr>
          <w:rFonts w:ascii="Arial" w:hAnsi="Arial" w:cs="Arial"/>
          <w:b/>
          <w:sz w:val="20"/>
          <w:szCs w:val="20"/>
        </w:rPr>
        <w:t>3</w:t>
      </w:r>
      <w:r w:rsidRPr="00577F04">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En los planos, cuadro de “leyenda” indica tomacorrientes estabilizados. En los diagramas unifilares no se observa ningún tablero estabilizado. Favor de aclarar.</w:t>
      </w:r>
    </w:p>
    <w:p w:rsidR="00110C0E" w:rsidRPr="00DE2F2C" w:rsidRDefault="00110C0E" w:rsidP="00577F04">
      <w:pPr>
        <w:spacing w:after="0" w:line="240" w:lineRule="auto"/>
        <w:jc w:val="both"/>
        <w:rPr>
          <w:rFonts w:ascii="Arial" w:hAnsi="Arial" w:cs="Arial"/>
          <w:sz w:val="20"/>
          <w:szCs w:val="20"/>
        </w:rPr>
      </w:pPr>
    </w:p>
    <w:p w:rsidR="00110C0E" w:rsidRPr="00DE2F2C" w:rsidRDefault="00110C0E" w:rsidP="00577F04">
      <w:pPr>
        <w:spacing w:after="0" w:line="240" w:lineRule="auto"/>
        <w:jc w:val="both"/>
        <w:rPr>
          <w:rFonts w:ascii="Arial" w:hAnsi="Arial" w:cs="Arial"/>
          <w:b/>
          <w:sz w:val="20"/>
          <w:szCs w:val="20"/>
        </w:rPr>
      </w:pPr>
      <w:r w:rsidRPr="00DE2F2C">
        <w:rPr>
          <w:rFonts w:ascii="Arial" w:hAnsi="Arial" w:cs="Arial"/>
          <w:b/>
          <w:sz w:val="20"/>
          <w:szCs w:val="20"/>
        </w:rPr>
        <w:t xml:space="preserve">RESPUESTA A CONSULTA N° </w:t>
      </w:r>
      <w:r w:rsidR="000C4FBF">
        <w:rPr>
          <w:rFonts w:ascii="Arial" w:hAnsi="Arial" w:cs="Arial"/>
          <w:b/>
          <w:sz w:val="20"/>
          <w:szCs w:val="20"/>
        </w:rPr>
        <w:t>3</w:t>
      </w:r>
      <w:r w:rsidRPr="00DE2F2C">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036575" w:rsidRDefault="00556DC2" w:rsidP="00577F04">
      <w:pPr>
        <w:spacing w:line="240" w:lineRule="auto"/>
        <w:jc w:val="both"/>
        <w:rPr>
          <w:rFonts w:ascii="Arial" w:hAnsi="Arial" w:cs="Arial"/>
          <w:color w:val="0000FF"/>
          <w:sz w:val="20"/>
          <w:szCs w:val="20"/>
        </w:rPr>
      </w:pPr>
      <w:r w:rsidRPr="00036575">
        <w:rPr>
          <w:rFonts w:ascii="Arial" w:hAnsi="Arial" w:cs="Arial"/>
          <w:color w:val="0000FF"/>
          <w:sz w:val="20"/>
          <w:szCs w:val="20"/>
        </w:rPr>
        <w:t>Para el sistema no se implementara un tablero estabilizado los equipos poseen estabilizadores y/o ups independientes.</w:t>
      </w:r>
    </w:p>
    <w:p w:rsidR="003D383E" w:rsidRPr="00556DC2" w:rsidRDefault="003D383E" w:rsidP="00577F04">
      <w:pPr>
        <w:spacing w:line="240" w:lineRule="auto"/>
        <w:jc w:val="both"/>
        <w:rPr>
          <w:rFonts w:ascii="Arial" w:hAnsi="Arial" w:cs="Arial"/>
          <w:b/>
          <w:color w:val="2F5496" w:themeColor="accent5" w:themeShade="BF"/>
          <w:sz w:val="20"/>
          <w:szCs w:val="20"/>
        </w:rPr>
      </w:pPr>
    </w:p>
    <w:p w:rsidR="00110C0E" w:rsidRPr="00577F04" w:rsidRDefault="00110C0E"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lastRenderedPageBreak/>
        <w:t xml:space="preserve">CONSULTA N° </w:t>
      </w:r>
      <w:r w:rsidR="000C4FBF" w:rsidRPr="00577F04">
        <w:rPr>
          <w:rFonts w:ascii="Arial" w:hAnsi="Arial" w:cs="Arial"/>
          <w:b/>
          <w:sz w:val="20"/>
          <w:szCs w:val="20"/>
        </w:rPr>
        <w:t>4</w:t>
      </w:r>
      <w:r w:rsidRPr="00577F04">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En los planos de iluminación no se observa la ubicación de las luces de emergencia. Favor de actualizar los planos.</w:t>
      </w:r>
    </w:p>
    <w:p w:rsidR="00110C0E" w:rsidRPr="00DE2F2C" w:rsidRDefault="00110C0E"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036575" w:rsidRDefault="00556DC2" w:rsidP="00577F04">
      <w:pPr>
        <w:spacing w:after="0" w:line="240" w:lineRule="auto"/>
        <w:jc w:val="both"/>
        <w:rPr>
          <w:rFonts w:ascii="Arial" w:hAnsi="Arial" w:cs="Arial"/>
          <w:color w:val="0000FF"/>
          <w:sz w:val="20"/>
          <w:szCs w:val="20"/>
        </w:rPr>
      </w:pPr>
      <w:r w:rsidRPr="00036575">
        <w:rPr>
          <w:rFonts w:ascii="Arial" w:hAnsi="Arial" w:cs="Arial"/>
          <w:color w:val="0000FF"/>
          <w:sz w:val="20"/>
          <w:szCs w:val="20"/>
        </w:rPr>
        <w:t>L</w:t>
      </w:r>
      <w:r w:rsidR="00F2278F" w:rsidRPr="00036575">
        <w:rPr>
          <w:rFonts w:ascii="Arial" w:hAnsi="Arial" w:cs="Arial"/>
          <w:color w:val="0000FF"/>
          <w:sz w:val="20"/>
          <w:szCs w:val="20"/>
        </w:rPr>
        <w:t>os artefactos</w:t>
      </w:r>
      <w:r w:rsidRPr="00036575">
        <w:rPr>
          <w:rFonts w:ascii="Arial" w:hAnsi="Arial" w:cs="Arial"/>
          <w:color w:val="0000FF"/>
          <w:sz w:val="20"/>
          <w:szCs w:val="20"/>
        </w:rPr>
        <w:t xml:space="preserve"> de emergencia </w:t>
      </w:r>
      <w:r w:rsidR="00F2278F" w:rsidRPr="00036575">
        <w:rPr>
          <w:rFonts w:ascii="Arial" w:hAnsi="Arial" w:cs="Arial"/>
          <w:color w:val="0000FF"/>
          <w:sz w:val="20"/>
          <w:szCs w:val="20"/>
        </w:rPr>
        <w:t>formaran</w:t>
      </w:r>
      <w:r w:rsidRPr="00036575">
        <w:rPr>
          <w:rFonts w:ascii="Arial" w:hAnsi="Arial" w:cs="Arial"/>
          <w:color w:val="0000FF"/>
          <w:sz w:val="20"/>
          <w:szCs w:val="20"/>
        </w:rPr>
        <w:t xml:space="preserve"> parte de los circuitos de </w:t>
      </w:r>
      <w:r w:rsidR="00F2278F" w:rsidRPr="00036575">
        <w:rPr>
          <w:rFonts w:ascii="Arial" w:hAnsi="Arial" w:cs="Arial"/>
          <w:color w:val="0000FF"/>
          <w:sz w:val="20"/>
          <w:szCs w:val="20"/>
        </w:rPr>
        <w:t>iluminación</w:t>
      </w:r>
      <w:r w:rsidR="00BC1EB0" w:rsidRPr="00036575">
        <w:rPr>
          <w:rFonts w:ascii="Arial" w:hAnsi="Arial" w:cs="Arial"/>
          <w:color w:val="0000FF"/>
          <w:sz w:val="20"/>
          <w:szCs w:val="20"/>
        </w:rPr>
        <w:t xml:space="preserve"> de acuerdo a norma</w:t>
      </w:r>
      <w:r w:rsidR="00F2278F" w:rsidRPr="00036575">
        <w:rPr>
          <w:rFonts w:ascii="Arial" w:hAnsi="Arial" w:cs="Arial"/>
          <w:color w:val="0000FF"/>
          <w:sz w:val="20"/>
          <w:szCs w:val="20"/>
        </w:rPr>
        <w:t xml:space="preserve"> y en el proceso de  ejecución  de obra se precisara sus ubicaciones finales, con la evaluación del sistema existente.</w:t>
      </w:r>
    </w:p>
    <w:p w:rsidR="00110C0E" w:rsidRPr="00DE2F2C" w:rsidRDefault="00110C0E" w:rsidP="00577F04">
      <w:pPr>
        <w:spacing w:line="240" w:lineRule="auto"/>
        <w:jc w:val="both"/>
        <w:rPr>
          <w:rFonts w:ascii="Arial" w:hAnsi="Arial" w:cs="Arial"/>
          <w:b/>
          <w:sz w:val="20"/>
          <w:szCs w:val="20"/>
        </w:rPr>
      </w:pPr>
    </w:p>
    <w:p w:rsidR="00110C0E" w:rsidRPr="00577F04" w:rsidRDefault="00110C0E"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 xml:space="preserve">CONSULTA N° </w:t>
      </w:r>
      <w:r w:rsidR="000C4FBF" w:rsidRPr="00577F04">
        <w:rPr>
          <w:rFonts w:ascii="Arial" w:hAnsi="Arial" w:cs="Arial"/>
          <w:b/>
          <w:sz w:val="20"/>
          <w:szCs w:val="20"/>
        </w:rPr>
        <w:t>5</w:t>
      </w:r>
      <w:r w:rsidRPr="00577F04">
        <w:rPr>
          <w:rFonts w:ascii="Arial" w:hAnsi="Arial" w:cs="Arial"/>
          <w:b/>
          <w:sz w:val="20"/>
          <w:szCs w:val="20"/>
        </w:rPr>
        <w:t>:</w:t>
      </w:r>
    </w:p>
    <w:p w:rsidR="00110C0E" w:rsidRPr="00DE2F2C" w:rsidRDefault="00110C0E" w:rsidP="00577F04">
      <w:pPr>
        <w:tabs>
          <w:tab w:val="left" w:pos="1014"/>
        </w:tabs>
        <w:spacing w:after="0" w:line="240" w:lineRule="auto"/>
        <w:jc w:val="both"/>
        <w:rPr>
          <w:rFonts w:ascii="Arial" w:hAnsi="Arial" w:cs="Arial"/>
          <w:b/>
          <w:sz w:val="20"/>
          <w:szCs w:val="20"/>
        </w:rPr>
      </w:pPr>
      <w:r w:rsidRPr="00DE2F2C">
        <w:rPr>
          <w:rFonts w:ascii="Arial" w:hAnsi="Arial" w:cs="Arial"/>
          <w:b/>
          <w:sz w:val="20"/>
          <w:szCs w:val="20"/>
        </w:rPr>
        <w:tab/>
      </w: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En el plano IE-01, donde se indica que el alimentador existente TGE se va a reutilizar y conectar al nuevo tablero TGN, significa que se va descubrir el alimentador existente cerca del tablero TGN y se va a cortar el cable 3-1x120 mm2 hasta que llegue a su llave en el tablero TGN? Confirmar si esta ejecución es correcta.</w:t>
      </w:r>
    </w:p>
    <w:p w:rsidR="00110C0E" w:rsidRPr="00DE2F2C" w:rsidRDefault="00110C0E"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110C0E" w:rsidRPr="00BC1EB0" w:rsidRDefault="00110C0E" w:rsidP="00577F04">
      <w:pPr>
        <w:spacing w:after="0" w:line="240" w:lineRule="auto"/>
        <w:jc w:val="both"/>
        <w:rPr>
          <w:rFonts w:ascii="Arial" w:hAnsi="Arial" w:cs="Arial"/>
          <w:b/>
          <w:color w:val="2F5496" w:themeColor="accent5" w:themeShade="BF"/>
          <w:sz w:val="20"/>
          <w:szCs w:val="20"/>
        </w:rPr>
      </w:pPr>
    </w:p>
    <w:p w:rsidR="00110C0E" w:rsidRPr="00036575" w:rsidRDefault="00BC1EB0" w:rsidP="00577F04">
      <w:pPr>
        <w:spacing w:after="0" w:line="240" w:lineRule="auto"/>
        <w:jc w:val="both"/>
        <w:rPr>
          <w:rFonts w:ascii="Arial" w:hAnsi="Arial" w:cs="Arial"/>
          <w:color w:val="0000FF"/>
          <w:sz w:val="20"/>
          <w:szCs w:val="20"/>
        </w:rPr>
      </w:pPr>
      <w:r w:rsidRPr="00036575">
        <w:rPr>
          <w:rFonts w:ascii="Arial" w:hAnsi="Arial" w:cs="Arial"/>
          <w:color w:val="0000FF"/>
          <w:sz w:val="20"/>
          <w:szCs w:val="20"/>
        </w:rPr>
        <w:t xml:space="preserve">Se confirma lo indicado: asimismo se menciona que el cable existente corresponde al tramo de la acometida eléctrica de la caja toma F-1 de la concesionaria al tablero general existente (el cual será reutilizado). </w:t>
      </w:r>
    </w:p>
    <w:p w:rsidR="00110C0E" w:rsidRPr="00DE2F2C" w:rsidRDefault="00110C0E" w:rsidP="00577F04">
      <w:pPr>
        <w:spacing w:line="240" w:lineRule="auto"/>
        <w:jc w:val="both"/>
        <w:rPr>
          <w:rFonts w:ascii="Arial" w:hAnsi="Arial" w:cs="Arial"/>
          <w:b/>
          <w:sz w:val="20"/>
          <w:szCs w:val="20"/>
        </w:rPr>
      </w:pPr>
    </w:p>
    <w:p w:rsidR="00110C0E" w:rsidRPr="00577F04" w:rsidRDefault="00110C0E"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 xml:space="preserve">CONSULTA N° </w:t>
      </w:r>
      <w:r w:rsidR="000C4FBF" w:rsidRPr="00577F04">
        <w:rPr>
          <w:rFonts w:ascii="Arial" w:hAnsi="Arial" w:cs="Arial"/>
          <w:b/>
          <w:sz w:val="20"/>
          <w:szCs w:val="20"/>
        </w:rPr>
        <w:t>6</w:t>
      </w:r>
      <w:r w:rsidRPr="00577F04">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Favor de confirmar si la canalización para los tomacorrientes adosados en pared son canaletas de PVC convencionales.</w:t>
      </w:r>
    </w:p>
    <w:p w:rsidR="00110C0E" w:rsidRPr="00DE2F2C" w:rsidRDefault="00110C0E"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036575" w:rsidRDefault="00F2278F" w:rsidP="00577F04">
      <w:pPr>
        <w:spacing w:after="0" w:line="240" w:lineRule="auto"/>
        <w:jc w:val="both"/>
        <w:rPr>
          <w:rFonts w:ascii="Arial" w:hAnsi="Arial" w:cs="Arial"/>
          <w:color w:val="0000FF"/>
          <w:sz w:val="20"/>
          <w:szCs w:val="20"/>
        </w:rPr>
      </w:pPr>
      <w:r w:rsidRPr="00036575">
        <w:rPr>
          <w:rFonts w:ascii="Arial" w:hAnsi="Arial" w:cs="Arial"/>
          <w:color w:val="0000FF"/>
          <w:sz w:val="20"/>
          <w:szCs w:val="20"/>
        </w:rPr>
        <w:t>Se confirma: las canaletas son de PVC convencionales, para adosar a la pared y/o muebles. De acuerdo a los planos.</w:t>
      </w:r>
    </w:p>
    <w:p w:rsidR="00110C0E" w:rsidRPr="00DE2F2C" w:rsidRDefault="00110C0E" w:rsidP="00577F04">
      <w:pPr>
        <w:spacing w:line="240" w:lineRule="auto"/>
        <w:jc w:val="both"/>
        <w:rPr>
          <w:rFonts w:ascii="Arial" w:hAnsi="Arial" w:cs="Arial"/>
          <w:b/>
          <w:sz w:val="20"/>
          <w:szCs w:val="20"/>
        </w:rPr>
      </w:pPr>
    </w:p>
    <w:p w:rsidR="00110C0E" w:rsidRPr="00577F04" w:rsidRDefault="00110C0E"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 xml:space="preserve">CONSULTA N° </w:t>
      </w:r>
      <w:r w:rsidR="000C4FBF" w:rsidRPr="00577F04">
        <w:rPr>
          <w:rFonts w:ascii="Arial" w:hAnsi="Arial" w:cs="Arial"/>
          <w:b/>
          <w:sz w:val="20"/>
          <w:szCs w:val="20"/>
        </w:rPr>
        <w:t>7</w:t>
      </w:r>
      <w:r w:rsidRPr="00577F04">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 xml:space="preserve">En referencia al Ítem N° 3.01, en la cual se solicita falso cielo raso con placas de yeso laminado ST de 12.7mm (de 1/2"st). Se hace la observación que para cielo raso es demasiado el espesor de 12.7mm por lo cual se solicita que el área determinada verifique ello ya que por ser cielo raso esta correría el riesgo que la placa de yeso se cuelgue por su mismo peso. </w:t>
      </w:r>
    </w:p>
    <w:p w:rsidR="00110C0E" w:rsidRPr="00DE2F2C" w:rsidRDefault="00110C0E" w:rsidP="00577F04">
      <w:pPr>
        <w:spacing w:after="0" w:line="240" w:lineRule="auto"/>
        <w:jc w:val="both"/>
        <w:rPr>
          <w:rFonts w:ascii="Arial" w:hAnsi="Arial" w:cs="Arial"/>
          <w:sz w:val="20"/>
          <w:szCs w:val="20"/>
        </w:rPr>
      </w:pPr>
    </w:p>
    <w:p w:rsidR="00577F04" w:rsidRDefault="00110C0E" w:rsidP="00577F04">
      <w:pPr>
        <w:spacing w:after="0" w:line="240" w:lineRule="auto"/>
        <w:jc w:val="both"/>
        <w:rPr>
          <w:rFonts w:ascii="Arial" w:hAnsi="Arial" w:cs="Arial"/>
          <w:b/>
          <w:sz w:val="20"/>
          <w:szCs w:val="20"/>
        </w:rPr>
      </w:pPr>
      <w:r w:rsidRPr="00DE2F2C">
        <w:rPr>
          <w:rFonts w:ascii="Arial" w:hAnsi="Arial" w:cs="Arial"/>
          <w:b/>
          <w:sz w:val="20"/>
          <w:szCs w:val="20"/>
        </w:rPr>
        <w:t xml:space="preserve">RESPUESTA A CONSULTA N° </w:t>
      </w:r>
      <w:r w:rsidR="000C4FBF">
        <w:rPr>
          <w:rFonts w:ascii="Arial" w:hAnsi="Arial" w:cs="Arial"/>
          <w:b/>
          <w:sz w:val="20"/>
          <w:szCs w:val="20"/>
        </w:rPr>
        <w:t>7</w:t>
      </w:r>
      <w:r w:rsidRPr="00DE2F2C">
        <w:rPr>
          <w:rFonts w:ascii="Arial" w:hAnsi="Arial" w:cs="Arial"/>
          <w:b/>
          <w:sz w:val="20"/>
          <w:szCs w:val="20"/>
        </w:rPr>
        <w:t>:</w:t>
      </w:r>
    </w:p>
    <w:p w:rsidR="00DB3C79" w:rsidRPr="00DE2F2C" w:rsidRDefault="00DB3C79" w:rsidP="00577F04">
      <w:pPr>
        <w:spacing w:after="0" w:line="240" w:lineRule="auto"/>
        <w:jc w:val="both"/>
        <w:rPr>
          <w:rFonts w:ascii="Arial" w:hAnsi="Arial" w:cs="Arial"/>
          <w:b/>
          <w:sz w:val="20"/>
          <w:szCs w:val="20"/>
        </w:rPr>
      </w:pPr>
    </w:p>
    <w:p w:rsidR="00036575" w:rsidRPr="00036575" w:rsidRDefault="00DB3C79" w:rsidP="00036575">
      <w:pPr>
        <w:spacing w:after="0" w:line="240" w:lineRule="auto"/>
        <w:jc w:val="both"/>
        <w:rPr>
          <w:rFonts w:ascii="Arial" w:hAnsi="Arial" w:cs="Arial"/>
          <w:color w:val="0000FF"/>
          <w:sz w:val="20"/>
          <w:szCs w:val="20"/>
        </w:rPr>
      </w:pPr>
      <w:r w:rsidRPr="00DB3C79">
        <w:rPr>
          <w:rFonts w:ascii="Arial" w:hAnsi="Arial" w:cs="Arial"/>
          <w:color w:val="0000FF"/>
          <w:sz w:val="20"/>
          <w:szCs w:val="20"/>
        </w:rPr>
        <w:t xml:space="preserve">Respecto a la consulta del Ítem del Falso Cielo Raso 3.01, se recomienda que el espesor de las placas de yeso laminado </w:t>
      </w:r>
      <w:proofErr w:type="spellStart"/>
      <w:r w:rsidRPr="00DB3C79">
        <w:rPr>
          <w:rFonts w:ascii="Arial" w:hAnsi="Arial" w:cs="Arial"/>
          <w:color w:val="0000FF"/>
          <w:sz w:val="20"/>
          <w:szCs w:val="20"/>
        </w:rPr>
        <w:t>ST</w:t>
      </w:r>
      <w:proofErr w:type="spellEnd"/>
      <w:r w:rsidRPr="00DB3C79">
        <w:rPr>
          <w:rFonts w:ascii="Arial" w:hAnsi="Arial" w:cs="Arial"/>
          <w:color w:val="0000FF"/>
          <w:sz w:val="20"/>
          <w:szCs w:val="20"/>
        </w:rPr>
        <w:t xml:space="preserve"> varíe entre los 10mm a 12.7mm, cumpliendo con el sistema de suspensión de estructuras de aluminio que resista su propio peso y el peso de las placas. Además, respecto al Falso Cielo Raso indicado en el ítem 3.02, el sistema de baldosas acústicas debe estar sujeta con una estructura de perfiles de aluminio, ángulos de esquinas de aluminio, tensores, entre otros elementos, en los ambientes indicados en los Términos de </w:t>
      </w:r>
      <w:bookmarkStart w:id="0" w:name="_GoBack"/>
      <w:r w:rsidRPr="00036575">
        <w:rPr>
          <w:rFonts w:ascii="Arial" w:hAnsi="Arial" w:cs="Arial"/>
          <w:color w:val="0000FF"/>
          <w:sz w:val="20"/>
          <w:szCs w:val="20"/>
        </w:rPr>
        <w:t>Referencia.</w:t>
      </w:r>
      <w:r w:rsidR="00036575" w:rsidRPr="00036575">
        <w:rPr>
          <w:rFonts w:ascii="Arial" w:hAnsi="Arial" w:cs="Arial"/>
          <w:color w:val="0000FF"/>
          <w:sz w:val="20"/>
          <w:szCs w:val="20"/>
        </w:rPr>
        <w:t xml:space="preserve"> </w:t>
      </w:r>
      <w:r w:rsidR="00036575" w:rsidRPr="00036575">
        <w:rPr>
          <w:rFonts w:ascii="Arial" w:hAnsi="Arial" w:cs="Arial"/>
          <w:color w:val="0000FF"/>
          <w:sz w:val="20"/>
          <w:szCs w:val="20"/>
        </w:rPr>
        <w:t xml:space="preserve">Ver </w:t>
      </w:r>
      <w:r w:rsidR="00036575" w:rsidRPr="00036575">
        <w:rPr>
          <w:rFonts w:ascii="Arial" w:hAnsi="Arial" w:cs="Arial"/>
          <w:color w:val="0000FF"/>
          <w:sz w:val="20"/>
          <w:szCs w:val="20"/>
        </w:rPr>
        <w:t>Enmienda N° 3 Y 4</w:t>
      </w:r>
      <w:r w:rsidR="00036575" w:rsidRPr="00036575">
        <w:rPr>
          <w:rFonts w:ascii="Arial" w:hAnsi="Arial" w:cs="Arial"/>
          <w:color w:val="0000FF"/>
          <w:sz w:val="20"/>
          <w:szCs w:val="20"/>
        </w:rPr>
        <w:t>.</w:t>
      </w:r>
    </w:p>
    <w:bookmarkEnd w:id="0"/>
    <w:p w:rsidR="00577F04" w:rsidRDefault="00577F04" w:rsidP="00577F04">
      <w:pPr>
        <w:spacing w:after="0" w:line="240" w:lineRule="auto"/>
        <w:jc w:val="both"/>
        <w:rPr>
          <w:rFonts w:ascii="Arial" w:hAnsi="Arial" w:cs="Arial"/>
          <w:color w:val="0000FF"/>
          <w:sz w:val="20"/>
          <w:szCs w:val="20"/>
        </w:rPr>
      </w:pPr>
    </w:p>
    <w:p w:rsidR="00DB3C79" w:rsidRPr="00577F04" w:rsidRDefault="00DB3C79" w:rsidP="00577F04">
      <w:pPr>
        <w:spacing w:after="0" w:line="240" w:lineRule="auto"/>
        <w:jc w:val="both"/>
        <w:rPr>
          <w:rFonts w:ascii="Arial" w:hAnsi="Arial" w:cs="Arial"/>
          <w:color w:val="0000FF"/>
          <w:sz w:val="20"/>
          <w:szCs w:val="20"/>
        </w:rPr>
      </w:pPr>
    </w:p>
    <w:p w:rsidR="000C4FBF" w:rsidRPr="00577F04" w:rsidRDefault="000C4FBF"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CONSULTA N° 8:</w:t>
      </w:r>
    </w:p>
    <w:p w:rsidR="000C4FBF" w:rsidRDefault="000C4FBF" w:rsidP="00577F04">
      <w:pPr>
        <w:spacing w:after="0" w:line="240" w:lineRule="auto"/>
        <w:jc w:val="both"/>
        <w:rPr>
          <w:rFonts w:ascii="Arial" w:hAnsi="Arial" w:cs="Arial"/>
          <w:b/>
          <w:sz w:val="20"/>
          <w:szCs w:val="20"/>
        </w:rPr>
      </w:pPr>
    </w:p>
    <w:p w:rsidR="000C4FBF" w:rsidRPr="000C4FBF" w:rsidRDefault="000C4FBF" w:rsidP="00577F04">
      <w:pPr>
        <w:spacing w:after="0" w:line="240" w:lineRule="auto"/>
        <w:jc w:val="both"/>
        <w:rPr>
          <w:rFonts w:ascii="Arial" w:hAnsi="Arial" w:cs="Arial"/>
          <w:sz w:val="20"/>
          <w:szCs w:val="20"/>
        </w:rPr>
      </w:pPr>
      <w:r w:rsidRPr="000C4FBF">
        <w:rPr>
          <w:rFonts w:ascii="Arial" w:hAnsi="Arial" w:cs="Arial"/>
          <w:sz w:val="20"/>
          <w:szCs w:val="20"/>
        </w:rPr>
        <w:t>En los Términos de referencia, Sección I, en el Ítem (4) en el numeral 4.7.8 Formulario N° 08 - Del Personal Propuesto.</w:t>
      </w:r>
    </w:p>
    <w:p w:rsidR="000C4FBF" w:rsidRPr="00DE2F2C" w:rsidRDefault="000C4FBF" w:rsidP="00577F04">
      <w:pPr>
        <w:spacing w:after="0" w:line="240" w:lineRule="auto"/>
        <w:jc w:val="both"/>
        <w:rPr>
          <w:rFonts w:ascii="Arial" w:hAnsi="Arial" w:cs="Arial"/>
          <w:sz w:val="20"/>
          <w:szCs w:val="20"/>
        </w:rPr>
      </w:pPr>
      <w:r w:rsidRPr="000C4FBF">
        <w:rPr>
          <w:rFonts w:ascii="Arial" w:hAnsi="Arial" w:cs="Arial"/>
          <w:sz w:val="20"/>
          <w:szCs w:val="20"/>
        </w:rPr>
        <w:t>Solicitamos agregar el perfil de Ingeniero Mecánico Eléctrico</w:t>
      </w:r>
    </w:p>
    <w:p w:rsidR="000C4FBF" w:rsidRPr="00DE2F2C" w:rsidRDefault="000C4FBF"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0C4FBF" w:rsidRPr="00DE2F2C" w:rsidRDefault="000C4FBF" w:rsidP="00577F04">
      <w:pPr>
        <w:tabs>
          <w:tab w:val="left" w:pos="2016"/>
        </w:tabs>
        <w:spacing w:after="0" w:line="240" w:lineRule="auto"/>
        <w:jc w:val="both"/>
        <w:rPr>
          <w:rFonts w:ascii="Arial" w:hAnsi="Arial" w:cs="Arial"/>
          <w:b/>
          <w:sz w:val="20"/>
          <w:szCs w:val="20"/>
        </w:rPr>
      </w:pPr>
      <w:r>
        <w:rPr>
          <w:rFonts w:ascii="Arial" w:hAnsi="Arial" w:cs="Arial"/>
          <w:b/>
          <w:sz w:val="20"/>
          <w:szCs w:val="20"/>
        </w:rPr>
        <w:lastRenderedPageBreak/>
        <w:tab/>
      </w:r>
    </w:p>
    <w:p w:rsidR="000C4FBF" w:rsidRDefault="003D383E" w:rsidP="00577F04">
      <w:pPr>
        <w:spacing w:after="0" w:line="240" w:lineRule="auto"/>
        <w:jc w:val="both"/>
        <w:rPr>
          <w:rFonts w:ascii="Arial" w:hAnsi="Arial" w:cs="Arial"/>
          <w:color w:val="0000FF"/>
          <w:sz w:val="20"/>
          <w:szCs w:val="20"/>
        </w:rPr>
      </w:pPr>
      <w:r>
        <w:rPr>
          <w:rFonts w:ascii="Arial" w:hAnsi="Arial" w:cs="Arial"/>
          <w:color w:val="0000FF"/>
          <w:sz w:val="20"/>
          <w:szCs w:val="20"/>
        </w:rPr>
        <w:t xml:space="preserve">No se acepta lo solicitado, deben ceñirse a lo establecido en los </w:t>
      </w:r>
      <w:proofErr w:type="spellStart"/>
      <w:r>
        <w:rPr>
          <w:rFonts w:ascii="Arial" w:hAnsi="Arial" w:cs="Arial"/>
          <w:color w:val="0000FF"/>
          <w:sz w:val="20"/>
          <w:szCs w:val="20"/>
        </w:rPr>
        <w:t>TDR</w:t>
      </w:r>
      <w:proofErr w:type="spellEnd"/>
      <w:r w:rsidR="00994E25">
        <w:rPr>
          <w:rFonts w:ascii="Arial" w:hAnsi="Arial" w:cs="Arial"/>
          <w:color w:val="0000FF"/>
          <w:sz w:val="20"/>
          <w:szCs w:val="20"/>
        </w:rPr>
        <w:t>.</w:t>
      </w:r>
    </w:p>
    <w:p w:rsidR="00577F04" w:rsidRPr="00577F04" w:rsidRDefault="00994E25" w:rsidP="00994E25">
      <w:pPr>
        <w:tabs>
          <w:tab w:val="left" w:pos="2422"/>
        </w:tabs>
        <w:spacing w:after="0" w:line="240" w:lineRule="auto"/>
        <w:jc w:val="both"/>
        <w:rPr>
          <w:rFonts w:ascii="Arial" w:hAnsi="Arial" w:cs="Arial"/>
          <w:color w:val="0000FF"/>
          <w:sz w:val="20"/>
          <w:szCs w:val="20"/>
        </w:rPr>
      </w:pPr>
      <w:r>
        <w:rPr>
          <w:rFonts w:ascii="Arial" w:hAnsi="Arial" w:cs="Arial"/>
          <w:color w:val="0000FF"/>
          <w:sz w:val="20"/>
          <w:szCs w:val="20"/>
        </w:rPr>
        <w:tab/>
      </w:r>
    </w:p>
    <w:p w:rsidR="000C4FBF" w:rsidRPr="00577F04" w:rsidRDefault="000C4FBF"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CONSULTA N° 9:</w:t>
      </w:r>
    </w:p>
    <w:p w:rsidR="000C4FBF" w:rsidRPr="00DE2F2C" w:rsidRDefault="000C4FBF" w:rsidP="00577F04">
      <w:pPr>
        <w:spacing w:after="0" w:line="240" w:lineRule="auto"/>
        <w:jc w:val="both"/>
        <w:rPr>
          <w:rFonts w:ascii="Arial" w:hAnsi="Arial" w:cs="Arial"/>
          <w:b/>
          <w:sz w:val="20"/>
          <w:szCs w:val="20"/>
        </w:rPr>
      </w:pPr>
    </w:p>
    <w:p w:rsidR="000C4FBF" w:rsidRPr="00DE2F2C" w:rsidRDefault="000C4FBF" w:rsidP="00577F04">
      <w:pPr>
        <w:spacing w:after="0" w:line="240" w:lineRule="auto"/>
        <w:jc w:val="both"/>
        <w:rPr>
          <w:rFonts w:ascii="Arial" w:hAnsi="Arial" w:cs="Arial"/>
          <w:sz w:val="20"/>
          <w:szCs w:val="20"/>
        </w:rPr>
      </w:pPr>
      <w:r w:rsidRPr="00DE2F2C">
        <w:rPr>
          <w:rFonts w:ascii="Arial" w:hAnsi="Arial" w:cs="Arial"/>
          <w:sz w:val="20"/>
          <w:szCs w:val="20"/>
        </w:rPr>
        <w:t xml:space="preserve">En referencia al numeral 5 del </w:t>
      </w:r>
      <w:proofErr w:type="spellStart"/>
      <w:r w:rsidRPr="00DE2F2C">
        <w:rPr>
          <w:rFonts w:ascii="Arial" w:hAnsi="Arial" w:cs="Arial"/>
          <w:sz w:val="20"/>
          <w:szCs w:val="20"/>
        </w:rPr>
        <w:t>Tdr</w:t>
      </w:r>
      <w:proofErr w:type="spellEnd"/>
      <w:r w:rsidRPr="00DE2F2C">
        <w:rPr>
          <w:rFonts w:ascii="Arial" w:hAnsi="Arial" w:cs="Arial"/>
          <w:sz w:val="20"/>
          <w:szCs w:val="20"/>
        </w:rPr>
        <w:t xml:space="preserve"> (Perfil del proveedor), se solicita que se incluya como acreditación de la </w:t>
      </w:r>
      <w:proofErr w:type="gramStart"/>
      <w:r w:rsidRPr="00DE2F2C">
        <w:rPr>
          <w:rFonts w:ascii="Arial" w:hAnsi="Arial" w:cs="Arial"/>
          <w:sz w:val="20"/>
          <w:szCs w:val="20"/>
        </w:rPr>
        <w:t>experiencia ......</w:t>
      </w:r>
      <w:proofErr w:type="gramEnd"/>
      <w:r w:rsidRPr="00DE2F2C">
        <w:rPr>
          <w:rFonts w:ascii="Arial" w:hAnsi="Arial" w:cs="Arial"/>
          <w:sz w:val="20"/>
          <w:szCs w:val="20"/>
        </w:rPr>
        <w:t>Contratos de obra y Acta de recepción de obra y/o liquidación de obra.</w:t>
      </w:r>
    </w:p>
    <w:p w:rsidR="000C4FBF" w:rsidRPr="00DE2F2C" w:rsidRDefault="000C4FBF"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0C4FBF" w:rsidRPr="00DE2F2C" w:rsidRDefault="000C4FBF" w:rsidP="00577F04">
      <w:pPr>
        <w:spacing w:after="0" w:line="240" w:lineRule="auto"/>
        <w:jc w:val="both"/>
        <w:rPr>
          <w:rFonts w:ascii="Arial" w:hAnsi="Arial" w:cs="Arial"/>
          <w:b/>
          <w:sz w:val="20"/>
          <w:szCs w:val="20"/>
        </w:rPr>
      </w:pPr>
    </w:p>
    <w:p w:rsidR="000C4FBF" w:rsidRPr="00994E25" w:rsidRDefault="00EF39E1" w:rsidP="00577F04">
      <w:pPr>
        <w:spacing w:after="0" w:line="240" w:lineRule="auto"/>
        <w:jc w:val="both"/>
        <w:rPr>
          <w:rFonts w:ascii="Arial" w:hAnsi="Arial" w:cs="Arial"/>
          <w:color w:val="0000FF"/>
          <w:sz w:val="20"/>
          <w:szCs w:val="20"/>
        </w:rPr>
      </w:pPr>
      <w:r>
        <w:rPr>
          <w:rFonts w:ascii="Arial" w:hAnsi="Arial" w:cs="Arial"/>
          <w:color w:val="0000FF"/>
          <w:sz w:val="20"/>
          <w:szCs w:val="20"/>
        </w:rPr>
        <w:t>Se precisa que se aceptará</w:t>
      </w:r>
      <w:r w:rsidR="003D383E" w:rsidRPr="00994E25">
        <w:rPr>
          <w:rFonts w:ascii="Arial" w:hAnsi="Arial" w:cs="Arial"/>
          <w:color w:val="0000FF"/>
          <w:sz w:val="20"/>
          <w:szCs w:val="20"/>
        </w:rPr>
        <w:t xml:space="preserve">n contratos de </w:t>
      </w:r>
      <w:r>
        <w:rPr>
          <w:rFonts w:ascii="Arial" w:hAnsi="Arial" w:cs="Arial"/>
          <w:color w:val="0000FF"/>
          <w:sz w:val="20"/>
          <w:szCs w:val="20"/>
        </w:rPr>
        <w:t>o</w:t>
      </w:r>
      <w:r w:rsidR="003D383E" w:rsidRPr="00994E25">
        <w:rPr>
          <w:rFonts w:ascii="Arial" w:hAnsi="Arial" w:cs="Arial"/>
          <w:color w:val="0000FF"/>
          <w:sz w:val="20"/>
          <w:szCs w:val="20"/>
        </w:rPr>
        <w:t xml:space="preserve">bras siempre y cuando </w:t>
      </w:r>
      <w:r>
        <w:rPr>
          <w:rFonts w:ascii="Arial" w:hAnsi="Arial" w:cs="Arial"/>
          <w:color w:val="0000FF"/>
          <w:sz w:val="20"/>
          <w:szCs w:val="20"/>
        </w:rPr>
        <w:t xml:space="preserve">sean </w:t>
      </w:r>
      <w:r w:rsidR="00994E25" w:rsidRPr="00994E25">
        <w:rPr>
          <w:rFonts w:ascii="Arial" w:hAnsi="Arial" w:cs="Arial"/>
          <w:color w:val="0000FF"/>
          <w:sz w:val="20"/>
          <w:szCs w:val="20"/>
        </w:rPr>
        <w:t xml:space="preserve">en servicios similares al objeto de la convocatoria, asimismo también </w:t>
      </w:r>
      <w:r>
        <w:rPr>
          <w:rFonts w:ascii="Arial" w:hAnsi="Arial" w:cs="Arial"/>
          <w:color w:val="0000FF"/>
          <w:sz w:val="20"/>
          <w:szCs w:val="20"/>
        </w:rPr>
        <w:t>se aceptara</w:t>
      </w:r>
      <w:r w:rsidR="00994E25" w:rsidRPr="00994E25">
        <w:rPr>
          <w:rFonts w:ascii="Arial" w:hAnsi="Arial" w:cs="Arial"/>
          <w:color w:val="0000FF"/>
          <w:sz w:val="20"/>
          <w:szCs w:val="20"/>
        </w:rPr>
        <w:t xml:space="preserve"> a</w:t>
      </w:r>
      <w:r w:rsidR="00994E25" w:rsidRPr="00994E25">
        <w:rPr>
          <w:rFonts w:ascii="Arial" w:hAnsi="Arial" w:cs="Arial"/>
          <w:color w:val="0000FF"/>
          <w:sz w:val="20"/>
          <w:szCs w:val="20"/>
        </w:rPr>
        <w:t>cta de recepción de obra y/o liquidación de obra</w:t>
      </w:r>
      <w:r w:rsidR="00994E25" w:rsidRPr="00994E25">
        <w:rPr>
          <w:rFonts w:ascii="Arial" w:hAnsi="Arial" w:cs="Arial"/>
          <w:color w:val="0000FF"/>
          <w:sz w:val="20"/>
          <w:szCs w:val="20"/>
        </w:rPr>
        <w:t>, como documentos que acrediten la culminación de los trabajos realizados.</w:t>
      </w:r>
    </w:p>
    <w:p w:rsidR="00994E25" w:rsidRDefault="00994E25" w:rsidP="00994E25">
      <w:pPr>
        <w:pStyle w:val="Prrafodelista"/>
        <w:ind w:left="0"/>
        <w:jc w:val="both"/>
        <w:rPr>
          <w:rFonts w:ascii="Arial" w:hAnsi="Arial" w:cs="Arial"/>
          <w:b/>
          <w:sz w:val="20"/>
          <w:szCs w:val="20"/>
        </w:rPr>
      </w:pPr>
    </w:p>
    <w:p w:rsidR="00110C0E" w:rsidRPr="00577F04" w:rsidRDefault="00110C0E"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 xml:space="preserve">CONSULTA N° </w:t>
      </w:r>
      <w:r w:rsidR="000C4FBF" w:rsidRPr="00577F04">
        <w:rPr>
          <w:rFonts w:ascii="Arial" w:hAnsi="Arial" w:cs="Arial"/>
          <w:b/>
          <w:sz w:val="20"/>
          <w:szCs w:val="20"/>
        </w:rPr>
        <w:t>10</w:t>
      </w:r>
      <w:r w:rsidRPr="00577F04">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110C0E" w:rsidRPr="00DE2F2C" w:rsidRDefault="00110C0E" w:rsidP="00577F04">
      <w:pPr>
        <w:spacing w:after="0" w:line="240" w:lineRule="auto"/>
        <w:jc w:val="both"/>
        <w:rPr>
          <w:rFonts w:ascii="Arial" w:hAnsi="Arial" w:cs="Arial"/>
          <w:sz w:val="20"/>
          <w:szCs w:val="20"/>
        </w:rPr>
      </w:pPr>
      <w:r w:rsidRPr="00DE2F2C">
        <w:rPr>
          <w:rFonts w:ascii="Arial" w:hAnsi="Arial" w:cs="Arial"/>
          <w:sz w:val="20"/>
          <w:szCs w:val="20"/>
        </w:rPr>
        <w:t>En referencia al plazo de ejecución de servicio se solicita ampliar a 60 días calendarios, esto se debe a la complejidad de los trabajos y a su vez que en el sitio donde se realizara los trabajos no se puede trabajar a partir de las 5pm y por lo cual en 30 días calendarios como indica en el TDR no se podría llegar a la meta.</w:t>
      </w:r>
    </w:p>
    <w:p w:rsidR="00110C0E" w:rsidRPr="00DE2F2C" w:rsidRDefault="00110C0E"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110C0E" w:rsidRPr="00DE2F2C" w:rsidRDefault="00110C0E" w:rsidP="00577F04">
      <w:pPr>
        <w:spacing w:after="0" w:line="240" w:lineRule="auto"/>
        <w:jc w:val="both"/>
        <w:rPr>
          <w:rFonts w:ascii="Arial" w:hAnsi="Arial" w:cs="Arial"/>
          <w:b/>
          <w:sz w:val="20"/>
          <w:szCs w:val="20"/>
        </w:rPr>
      </w:pPr>
    </w:p>
    <w:p w:rsidR="00994E25" w:rsidRDefault="00994E25" w:rsidP="00994E25">
      <w:pPr>
        <w:spacing w:after="0" w:line="240" w:lineRule="auto"/>
        <w:jc w:val="both"/>
        <w:rPr>
          <w:rFonts w:ascii="Arial" w:hAnsi="Arial" w:cs="Arial"/>
          <w:color w:val="0000FF"/>
          <w:sz w:val="20"/>
          <w:szCs w:val="20"/>
        </w:rPr>
      </w:pPr>
      <w:r>
        <w:rPr>
          <w:rFonts w:ascii="Arial" w:hAnsi="Arial" w:cs="Arial"/>
          <w:color w:val="0000FF"/>
          <w:sz w:val="20"/>
          <w:szCs w:val="20"/>
        </w:rPr>
        <w:t xml:space="preserve">No se acepta lo solicitado, deben ceñirse a lo establecido en los </w:t>
      </w:r>
      <w:proofErr w:type="spellStart"/>
      <w:r>
        <w:rPr>
          <w:rFonts w:ascii="Arial" w:hAnsi="Arial" w:cs="Arial"/>
          <w:color w:val="0000FF"/>
          <w:sz w:val="20"/>
          <w:szCs w:val="20"/>
        </w:rPr>
        <w:t>TDR</w:t>
      </w:r>
      <w:proofErr w:type="spellEnd"/>
      <w:r>
        <w:rPr>
          <w:rFonts w:ascii="Arial" w:hAnsi="Arial" w:cs="Arial"/>
          <w:color w:val="0000FF"/>
          <w:sz w:val="20"/>
          <w:szCs w:val="20"/>
        </w:rPr>
        <w:t>.</w:t>
      </w:r>
    </w:p>
    <w:p w:rsidR="000C4FBF" w:rsidRDefault="000C4FBF" w:rsidP="00577F04">
      <w:pPr>
        <w:spacing w:after="0" w:line="240" w:lineRule="auto"/>
        <w:jc w:val="both"/>
        <w:rPr>
          <w:rFonts w:ascii="Arial" w:hAnsi="Arial" w:cs="Arial"/>
          <w:b/>
          <w:sz w:val="20"/>
          <w:szCs w:val="20"/>
        </w:rPr>
      </w:pPr>
    </w:p>
    <w:p w:rsidR="00DE2F2C" w:rsidRPr="00577F04" w:rsidRDefault="00DE2F2C"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CONSULTA N° 1</w:t>
      </w:r>
      <w:r w:rsidR="000C4FBF" w:rsidRPr="00577F04">
        <w:rPr>
          <w:rFonts w:ascii="Arial" w:hAnsi="Arial" w:cs="Arial"/>
          <w:b/>
          <w:sz w:val="20"/>
          <w:szCs w:val="20"/>
        </w:rPr>
        <w:t>1</w:t>
      </w:r>
      <w:r w:rsidRPr="00577F04">
        <w:rPr>
          <w:rFonts w:ascii="Arial" w:hAnsi="Arial" w:cs="Arial"/>
          <w:b/>
          <w:sz w:val="20"/>
          <w:szCs w:val="20"/>
        </w:rPr>
        <w:t>:</w:t>
      </w:r>
    </w:p>
    <w:p w:rsidR="00DE2F2C" w:rsidRPr="00DE2F2C" w:rsidRDefault="00DE2F2C" w:rsidP="00577F04">
      <w:pPr>
        <w:spacing w:after="0" w:line="240" w:lineRule="auto"/>
        <w:jc w:val="both"/>
        <w:rPr>
          <w:rFonts w:ascii="Arial" w:hAnsi="Arial" w:cs="Arial"/>
          <w:b/>
          <w:sz w:val="20"/>
          <w:szCs w:val="20"/>
        </w:rPr>
      </w:pPr>
    </w:p>
    <w:p w:rsidR="00DE2F2C" w:rsidRPr="00DE2F2C" w:rsidRDefault="00DE2F2C" w:rsidP="00577F04">
      <w:pPr>
        <w:spacing w:after="0" w:line="240" w:lineRule="auto"/>
        <w:jc w:val="both"/>
        <w:rPr>
          <w:rFonts w:ascii="Arial" w:hAnsi="Arial" w:cs="Arial"/>
          <w:sz w:val="20"/>
          <w:szCs w:val="20"/>
        </w:rPr>
      </w:pPr>
      <w:r w:rsidRPr="00DE2F2C">
        <w:rPr>
          <w:rFonts w:ascii="Arial" w:hAnsi="Arial" w:cs="Arial"/>
          <w:sz w:val="20"/>
          <w:szCs w:val="20"/>
        </w:rPr>
        <w:t>En base a la experiencia en anteriores servicios ejecutados, solicitamos la ampliación de ejecución del servicio por 45 días calendarios, ya que habiendo realizado una visita técnica en el nuevo local que se encuentra en San Isidro según por norma municipal solo permiten laborar de lunes a viernes de 7:00am a 5:00pm y sábados de 7:00am a 1:00pm, y domingo no permiten laborar, por lo que con estos horario el personal no podrá avanzar las actividades a los días indicado en el TDR.</w:t>
      </w:r>
    </w:p>
    <w:p w:rsidR="00DE2F2C" w:rsidRPr="00DE2F2C" w:rsidRDefault="00DE2F2C"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0C4FBF" w:rsidRDefault="000C4FBF" w:rsidP="00577F04">
      <w:pPr>
        <w:spacing w:after="0" w:line="240" w:lineRule="auto"/>
        <w:jc w:val="both"/>
        <w:rPr>
          <w:rFonts w:ascii="Arial" w:hAnsi="Arial" w:cs="Arial"/>
          <w:b/>
          <w:sz w:val="20"/>
          <w:szCs w:val="20"/>
        </w:rPr>
      </w:pPr>
    </w:p>
    <w:p w:rsidR="00994E25" w:rsidRDefault="00994E25" w:rsidP="00994E25">
      <w:pPr>
        <w:spacing w:after="0" w:line="240" w:lineRule="auto"/>
        <w:jc w:val="both"/>
        <w:rPr>
          <w:rFonts w:ascii="Arial" w:hAnsi="Arial" w:cs="Arial"/>
          <w:color w:val="0000FF"/>
          <w:sz w:val="20"/>
          <w:szCs w:val="20"/>
        </w:rPr>
      </w:pPr>
      <w:r>
        <w:rPr>
          <w:rFonts w:ascii="Arial" w:hAnsi="Arial" w:cs="Arial"/>
          <w:color w:val="0000FF"/>
          <w:sz w:val="20"/>
          <w:szCs w:val="20"/>
        </w:rPr>
        <w:t xml:space="preserve">No se acepta lo solicitado, deben ceñirse a lo establecido en los </w:t>
      </w:r>
      <w:proofErr w:type="spellStart"/>
      <w:r>
        <w:rPr>
          <w:rFonts w:ascii="Arial" w:hAnsi="Arial" w:cs="Arial"/>
          <w:color w:val="0000FF"/>
          <w:sz w:val="20"/>
          <w:szCs w:val="20"/>
        </w:rPr>
        <w:t>TDR</w:t>
      </w:r>
      <w:proofErr w:type="spellEnd"/>
      <w:r>
        <w:rPr>
          <w:rFonts w:ascii="Arial" w:hAnsi="Arial" w:cs="Arial"/>
          <w:color w:val="0000FF"/>
          <w:sz w:val="20"/>
          <w:szCs w:val="20"/>
        </w:rPr>
        <w:t>.</w:t>
      </w:r>
    </w:p>
    <w:p w:rsidR="000C4FBF" w:rsidRDefault="000C4FBF" w:rsidP="00577F04">
      <w:pPr>
        <w:spacing w:after="0" w:line="240" w:lineRule="auto"/>
        <w:jc w:val="both"/>
        <w:rPr>
          <w:rFonts w:ascii="Arial" w:hAnsi="Arial" w:cs="Arial"/>
          <w:b/>
          <w:sz w:val="20"/>
          <w:szCs w:val="20"/>
        </w:rPr>
      </w:pPr>
    </w:p>
    <w:p w:rsidR="000C4FBF" w:rsidRPr="00577F04" w:rsidRDefault="000C4FBF"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CONSULTA N° 12:</w:t>
      </w:r>
    </w:p>
    <w:p w:rsidR="000C4FBF" w:rsidRPr="00DE2F2C" w:rsidRDefault="000C4FBF" w:rsidP="00577F04">
      <w:pPr>
        <w:spacing w:after="0" w:line="240" w:lineRule="auto"/>
        <w:jc w:val="both"/>
        <w:rPr>
          <w:rFonts w:ascii="Arial" w:hAnsi="Arial" w:cs="Arial"/>
          <w:b/>
          <w:sz w:val="20"/>
          <w:szCs w:val="20"/>
        </w:rPr>
      </w:pPr>
    </w:p>
    <w:p w:rsidR="000C4FBF" w:rsidRPr="00DE2F2C" w:rsidRDefault="000C4FBF" w:rsidP="00577F04">
      <w:pPr>
        <w:spacing w:after="0" w:line="240" w:lineRule="auto"/>
        <w:jc w:val="both"/>
        <w:rPr>
          <w:rFonts w:ascii="Arial" w:hAnsi="Arial" w:cs="Arial"/>
          <w:sz w:val="20"/>
          <w:szCs w:val="20"/>
        </w:rPr>
      </w:pPr>
      <w:r w:rsidRPr="00DE2F2C">
        <w:rPr>
          <w:rFonts w:ascii="Arial" w:hAnsi="Arial" w:cs="Arial"/>
          <w:sz w:val="20"/>
          <w:szCs w:val="20"/>
        </w:rPr>
        <w:t>En los Términos de referencia, Sección I, en el Ítem (4) en el numeral 4.7.9 Formulario N° 09 – Experiencia del oferente</w:t>
      </w:r>
    </w:p>
    <w:p w:rsidR="000C4FBF" w:rsidRPr="00DE2F2C" w:rsidRDefault="000C4FBF" w:rsidP="00577F04">
      <w:pPr>
        <w:spacing w:after="0" w:line="240" w:lineRule="auto"/>
        <w:jc w:val="both"/>
        <w:rPr>
          <w:rFonts w:ascii="Arial" w:hAnsi="Arial" w:cs="Arial"/>
          <w:sz w:val="20"/>
          <w:szCs w:val="20"/>
        </w:rPr>
      </w:pPr>
      <w:r w:rsidRPr="00DE2F2C">
        <w:rPr>
          <w:rFonts w:ascii="Arial" w:hAnsi="Arial" w:cs="Arial"/>
          <w:sz w:val="20"/>
          <w:szCs w:val="20"/>
        </w:rPr>
        <w:t>El proveedor debe acreditar experiencia por un monto equivalente a una (01) vez el monto de su oferta, por la contratación de servicios iguales o similares al objeto de la convocatoria, para lo cual, deberá acreditar con un máximo de tres (3) servicios iguales o similares al objeto de la convocatoria, realizados en los últimos 3 años a la presentación de su oferta.</w:t>
      </w:r>
    </w:p>
    <w:p w:rsidR="000C4FBF" w:rsidRPr="00DE2F2C" w:rsidRDefault="000C4FBF" w:rsidP="00577F04">
      <w:pPr>
        <w:spacing w:after="0" w:line="240" w:lineRule="auto"/>
        <w:jc w:val="both"/>
        <w:rPr>
          <w:rFonts w:ascii="Arial" w:hAnsi="Arial" w:cs="Arial"/>
          <w:sz w:val="20"/>
          <w:szCs w:val="20"/>
        </w:rPr>
      </w:pPr>
      <w:r w:rsidRPr="00DE2F2C">
        <w:rPr>
          <w:rFonts w:ascii="Arial" w:hAnsi="Arial" w:cs="Arial"/>
          <w:sz w:val="20"/>
          <w:szCs w:val="20"/>
        </w:rPr>
        <w:t>Solicitamos la extensión de los años de experiencia de 8 años.</w:t>
      </w:r>
    </w:p>
    <w:p w:rsidR="000C4FBF" w:rsidRPr="00DE2F2C" w:rsidRDefault="000C4FBF"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0C4FBF" w:rsidRPr="00DE2F2C" w:rsidRDefault="000C4FBF" w:rsidP="00577F04">
      <w:pPr>
        <w:spacing w:after="0" w:line="240" w:lineRule="auto"/>
        <w:jc w:val="both"/>
        <w:rPr>
          <w:rFonts w:ascii="Arial" w:hAnsi="Arial" w:cs="Arial"/>
          <w:b/>
          <w:sz w:val="20"/>
          <w:szCs w:val="20"/>
        </w:rPr>
      </w:pPr>
    </w:p>
    <w:p w:rsidR="00F34930" w:rsidRPr="00036575" w:rsidRDefault="00F34930" w:rsidP="00F34930">
      <w:pPr>
        <w:spacing w:after="0" w:line="240" w:lineRule="auto"/>
        <w:jc w:val="both"/>
        <w:rPr>
          <w:rFonts w:ascii="Arial" w:hAnsi="Arial" w:cs="Arial"/>
          <w:color w:val="0000FF"/>
          <w:sz w:val="20"/>
          <w:szCs w:val="20"/>
        </w:rPr>
      </w:pPr>
      <w:r w:rsidRPr="00036575">
        <w:rPr>
          <w:rFonts w:ascii="Arial" w:hAnsi="Arial" w:cs="Arial"/>
          <w:color w:val="0000FF"/>
          <w:sz w:val="20"/>
          <w:szCs w:val="20"/>
        </w:rPr>
        <w:t>Se</w:t>
      </w:r>
      <w:r w:rsidRPr="00036575">
        <w:rPr>
          <w:rFonts w:ascii="Arial" w:hAnsi="Arial" w:cs="Arial"/>
          <w:color w:val="0000FF"/>
          <w:sz w:val="20"/>
          <w:szCs w:val="20"/>
        </w:rPr>
        <w:t xml:space="preserve"> acepta </w:t>
      </w:r>
      <w:r w:rsidRPr="00036575">
        <w:rPr>
          <w:rFonts w:ascii="Arial" w:hAnsi="Arial" w:cs="Arial"/>
          <w:color w:val="0000FF"/>
          <w:sz w:val="20"/>
          <w:szCs w:val="20"/>
        </w:rPr>
        <w:t>parcialmente</w:t>
      </w:r>
      <w:r w:rsidRPr="00036575">
        <w:rPr>
          <w:rFonts w:ascii="Arial" w:hAnsi="Arial" w:cs="Arial"/>
          <w:color w:val="0000FF"/>
          <w:sz w:val="20"/>
          <w:szCs w:val="20"/>
        </w:rPr>
        <w:t xml:space="preserve">, </w:t>
      </w:r>
      <w:r w:rsidRPr="00036575">
        <w:rPr>
          <w:rFonts w:ascii="Arial" w:hAnsi="Arial" w:cs="Arial"/>
          <w:color w:val="0000FF"/>
          <w:sz w:val="20"/>
          <w:szCs w:val="20"/>
        </w:rPr>
        <w:t>se amplía la antigüedad de los contratos hasta 5 años.</w:t>
      </w:r>
      <w:r w:rsidR="00EF39E1" w:rsidRPr="00036575">
        <w:rPr>
          <w:rFonts w:ascii="Arial" w:hAnsi="Arial" w:cs="Arial"/>
          <w:color w:val="0000FF"/>
          <w:sz w:val="20"/>
          <w:szCs w:val="20"/>
        </w:rPr>
        <w:t xml:space="preserve"> Ver </w:t>
      </w:r>
      <w:r w:rsidR="00036575" w:rsidRPr="00036575">
        <w:rPr>
          <w:rFonts w:ascii="Arial" w:hAnsi="Arial" w:cs="Arial"/>
          <w:color w:val="0000FF"/>
          <w:sz w:val="20"/>
          <w:szCs w:val="20"/>
        </w:rPr>
        <w:t>Enmienda N° 5</w:t>
      </w:r>
      <w:r w:rsidR="00EF39E1" w:rsidRPr="00036575">
        <w:rPr>
          <w:rFonts w:ascii="Arial" w:hAnsi="Arial" w:cs="Arial"/>
          <w:color w:val="0000FF"/>
          <w:sz w:val="20"/>
          <w:szCs w:val="20"/>
        </w:rPr>
        <w:t>.</w:t>
      </w:r>
    </w:p>
    <w:p w:rsidR="00577F04" w:rsidRPr="00577F04" w:rsidRDefault="00577F04" w:rsidP="00577F04">
      <w:pPr>
        <w:spacing w:after="0" w:line="240" w:lineRule="auto"/>
        <w:jc w:val="both"/>
        <w:rPr>
          <w:rFonts w:ascii="Arial" w:hAnsi="Arial" w:cs="Arial"/>
          <w:color w:val="0000FF"/>
          <w:sz w:val="20"/>
          <w:szCs w:val="20"/>
        </w:rPr>
      </w:pPr>
    </w:p>
    <w:p w:rsidR="000C4FBF" w:rsidRPr="00577F04" w:rsidRDefault="000C4FBF"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CONSULTA N° 13:</w:t>
      </w:r>
    </w:p>
    <w:p w:rsidR="000C4FBF" w:rsidRPr="00DE2F2C" w:rsidRDefault="000C4FBF" w:rsidP="00577F04">
      <w:pPr>
        <w:spacing w:after="0" w:line="240" w:lineRule="auto"/>
        <w:jc w:val="both"/>
        <w:rPr>
          <w:rFonts w:ascii="Arial" w:hAnsi="Arial" w:cs="Arial"/>
          <w:b/>
          <w:sz w:val="20"/>
          <w:szCs w:val="20"/>
        </w:rPr>
      </w:pPr>
    </w:p>
    <w:p w:rsidR="000C4FBF" w:rsidRPr="00DE2F2C" w:rsidRDefault="000C4FBF" w:rsidP="00577F04">
      <w:pPr>
        <w:spacing w:after="0" w:line="240" w:lineRule="auto"/>
        <w:jc w:val="both"/>
        <w:rPr>
          <w:rFonts w:ascii="Arial" w:hAnsi="Arial" w:cs="Arial"/>
          <w:sz w:val="20"/>
          <w:szCs w:val="20"/>
        </w:rPr>
      </w:pPr>
      <w:r w:rsidRPr="00DE2F2C">
        <w:rPr>
          <w:rFonts w:ascii="Arial" w:hAnsi="Arial" w:cs="Arial"/>
          <w:sz w:val="20"/>
          <w:szCs w:val="20"/>
        </w:rPr>
        <w:t>En los Términos de referencia, Sección I, en el Ítem (4) en el numeral 4.7.9 Formulario N° 09 – Experiencia del oferente</w:t>
      </w:r>
    </w:p>
    <w:p w:rsidR="000C4FBF" w:rsidRPr="00DE2F2C" w:rsidRDefault="000C4FBF" w:rsidP="00577F04">
      <w:pPr>
        <w:spacing w:after="0" w:line="240" w:lineRule="auto"/>
        <w:jc w:val="both"/>
        <w:rPr>
          <w:rFonts w:ascii="Arial" w:hAnsi="Arial" w:cs="Arial"/>
          <w:sz w:val="20"/>
          <w:szCs w:val="20"/>
        </w:rPr>
      </w:pPr>
      <w:r w:rsidRPr="00DE2F2C">
        <w:rPr>
          <w:rFonts w:ascii="Arial" w:hAnsi="Arial" w:cs="Arial"/>
          <w:sz w:val="20"/>
          <w:szCs w:val="20"/>
        </w:rPr>
        <w:t>El proveedor debe acreditar experiencia por un monto equivalente a una (01) vez el monto de su oferta, por la contratación de servicios iguales o similares al objeto de la convocatoria, para lo cual, deberá acreditar con un máximo de tres (3) servicios iguales o similares al objeto de la convocatoria, realizados en los últimos 3 años a la presentación de su oferta.</w:t>
      </w:r>
    </w:p>
    <w:p w:rsidR="000C4FBF" w:rsidRPr="00DE2F2C" w:rsidRDefault="000C4FBF" w:rsidP="00577F04">
      <w:pPr>
        <w:spacing w:after="0" w:line="240" w:lineRule="auto"/>
        <w:jc w:val="both"/>
        <w:rPr>
          <w:rFonts w:ascii="Arial" w:hAnsi="Arial" w:cs="Arial"/>
          <w:sz w:val="20"/>
          <w:szCs w:val="20"/>
        </w:rPr>
      </w:pPr>
      <w:r w:rsidRPr="00DE2F2C">
        <w:rPr>
          <w:rFonts w:ascii="Arial" w:hAnsi="Arial" w:cs="Arial"/>
          <w:sz w:val="20"/>
          <w:szCs w:val="20"/>
        </w:rPr>
        <w:lastRenderedPageBreak/>
        <w:t>Se solicita que aumente los servicios similares de Aire Acondicionado, mantenimiento, instalación, adquisición, Desmontaje.</w:t>
      </w:r>
    </w:p>
    <w:p w:rsidR="000C4FBF" w:rsidRPr="00DE2F2C" w:rsidRDefault="000C4FBF"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0C4FBF" w:rsidRPr="00DE2F2C" w:rsidRDefault="000C4FBF" w:rsidP="00577F04">
      <w:pPr>
        <w:spacing w:after="0" w:line="240" w:lineRule="auto"/>
        <w:jc w:val="both"/>
        <w:rPr>
          <w:rFonts w:ascii="Arial" w:hAnsi="Arial" w:cs="Arial"/>
          <w:b/>
          <w:sz w:val="20"/>
          <w:szCs w:val="20"/>
        </w:rPr>
      </w:pPr>
    </w:p>
    <w:p w:rsidR="00F34930" w:rsidRDefault="00F34930" w:rsidP="00F34930">
      <w:pPr>
        <w:spacing w:after="0" w:line="240" w:lineRule="auto"/>
        <w:jc w:val="both"/>
        <w:rPr>
          <w:rFonts w:ascii="Arial" w:hAnsi="Arial" w:cs="Arial"/>
          <w:color w:val="0000FF"/>
          <w:sz w:val="20"/>
          <w:szCs w:val="20"/>
        </w:rPr>
      </w:pPr>
      <w:r>
        <w:rPr>
          <w:rFonts w:ascii="Arial" w:hAnsi="Arial" w:cs="Arial"/>
          <w:color w:val="0000FF"/>
          <w:sz w:val="20"/>
          <w:szCs w:val="20"/>
        </w:rPr>
        <w:t xml:space="preserve">No se acepta lo solicitado, deben ceñirse a lo establecido en los </w:t>
      </w:r>
      <w:proofErr w:type="spellStart"/>
      <w:r>
        <w:rPr>
          <w:rFonts w:ascii="Arial" w:hAnsi="Arial" w:cs="Arial"/>
          <w:color w:val="0000FF"/>
          <w:sz w:val="20"/>
          <w:szCs w:val="20"/>
        </w:rPr>
        <w:t>TDR</w:t>
      </w:r>
      <w:proofErr w:type="spellEnd"/>
      <w:r>
        <w:rPr>
          <w:rFonts w:ascii="Arial" w:hAnsi="Arial" w:cs="Arial"/>
          <w:color w:val="0000FF"/>
          <w:sz w:val="20"/>
          <w:szCs w:val="20"/>
        </w:rPr>
        <w:t>.</w:t>
      </w:r>
    </w:p>
    <w:p w:rsidR="00577F04" w:rsidRPr="00577F04" w:rsidRDefault="00577F04" w:rsidP="00577F04">
      <w:pPr>
        <w:spacing w:after="0" w:line="240" w:lineRule="auto"/>
        <w:jc w:val="both"/>
        <w:rPr>
          <w:rFonts w:ascii="Arial" w:hAnsi="Arial" w:cs="Arial"/>
          <w:color w:val="0000FF"/>
          <w:sz w:val="20"/>
          <w:szCs w:val="20"/>
        </w:rPr>
      </w:pPr>
    </w:p>
    <w:p w:rsidR="000C4FBF" w:rsidRPr="00577F04" w:rsidRDefault="000C4FBF" w:rsidP="00577F04">
      <w:pPr>
        <w:pStyle w:val="Prrafodelista"/>
        <w:numPr>
          <w:ilvl w:val="0"/>
          <w:numId w:val="10"/>
        </w:numPr>
        <w:ind w:left="0"/>
        <w:jc w:val="both"/>
        <w:rPr>
          <w:rFonts w:ascii="Arial" w:hAnsi="Arial" w:cs="Arial"/>
          <w:b/>
          <w:sz w:val="20"/>
          <w:szCs w:val="20"/>
        </w:rPr>
      </w:pPr>
      <w:r w:rsidRPr="00577F04">
        <w:rPr>
          <w:rFonts w:ascii="Arial" w:hAnsi="Arial" w:cs="Arial"/>
          <w:b/>
          <w:sz w:val="20"/>
          <w:szCs w:val="20"/>
        </w:rPr>
        <w:t>CONSULTA N° 14:</w:t>
      </w:r>
    </w:p>
    <w:p w:rsidR="000C4FBF" w:rsidRPr="00DE2F2C" w:rsidRDefault="000C4FBF" w:rsidP="00577F04">
      <w:pPr>
        <w:spacing w:after="0" w:line="240" w:lineRule="auto"/>
        <w:jc w:val="both"/>
        <w:rPr>
          <w:rFonts w:ascii="Arial" w:hAnsi="Arial" w:cs="Arial"/>
          <w:b/>
          <w:sz w:val="20"/>
          <w:szCs w:val="20"/>
        </w:rPr>
      </w:pPr>
    </w:p>
    <w:p w:rsidR="000C4FBF" w:rsidRPr="00DE2F2C" w:rsidRDefault="000C4FBF" w:rsidP="00577F04">
      <w:pPr>
        <w:spacing w:after="0" w:line="240" w:lineRule="auto"/>
        <w:jc w:val="both"/>
        <w:rPr>
          <w:rFonts w:ascii="Arial" w:hAnsi="Arial" w:cs="Arial"/>
          <w:sz w:val="20"/>
          <w:szCs w:val="20"/>
        </w:rPr>
      </w:pPr>
      <w:r w:rsidRPr="00DE2F2C">
        <w:rPr>
          <w:rFonts w:ascii="Arial" w:hAnsi="Arial" w:cs="Arial"/>
          <w:sz w:val="20"/>
          <w:szCs w:val="20"/>
        </w:rPr>
        <w:t xml:space="preserve">En referencia al numeral 5 del </w:t>
      </w:r>
      <w:proofErr w:type="spellStart"/>
      <w:r w:rsidRPr="00DE2F2C">
        <w:rPr>
          <w:rFonts w:ascii="Arial" w:hAnsi="Arial" w:cs="Arial"/>
          <w:sz w:val="20"/>
          <w:szCs w:val="20"/>
        </w:rPr>
        <w:t>Tdr</w:t>
      </w:r>
      <w:proofErr w:type="spellEnd"/>
      <w:r w:rsidRPr="00DE2F2C">
        <w:rPr>
          <w:rFonts w:ascii="Arial" w:hAnsi="Arial" w:cs="Arial"/>
          <w:sz w:val="20"/>
          <w:szCs w:val="20"/>
        </w:rPr>
        <w:t xml:space="preserve"> (Perfil del proveedor), se solicita que se incluya para una mayor participación de postores los siguientes.... Acreditar como máximo (4) cuatro servicios similares al objeto de contratación.</w:t>
      </w:r>
    </w:p>
    <w:p w:rsidR="000C4FBF" w:rsidRPr="00DE2F2C" w:rsidRDefault="000C4FBF" w:rsidP="00577F04">
      <w:pPr>
        <w:spacing w:after="0" w:line="240" w:lineRule="auto"/>
        <w:jc w:val="both"/>
        <w:rPr>
          <w:rFonts w:ascii="Arial" w:hAnsi="Arial" w:cs="Arial"/>
          <w:sz w:val="20"/>
          <w:szCs w:val="20"/>
        </w:rPr>
      </w:pPr>
    </w:p>
    <w:p w:rsidR="00577F04" w:rsidRPr="00DE2F2C" w:rsidRDefault="00577F04" w:rsidP="00577F04">
      <w:pPr>
        <w:spacing w:after="0" w:line="240" w:lineRule="auto"/>
        <w:jc w:val="both"/>
        <w:rPr>
          <w:rFonts w:ascii="Arial" w:hAnsi="Arial" w:cs="Arial"/>
          <w:b/>
          <w:sz w:val="20"/>
          <w:szCs w:val="20"/>
        </w:rPr>
      </w:pPr>
      <w:r>
        <w:rPr>
          <w:rFonts w:ascii="Arial" w:hAnsi="Arial" w:cs="Arial"/>
          <w:b/>
          <w:sz w:val="20"/>
          <w:szCs w:val="20"/>
        </w:rPr>
        <w:t>RESPUESTA A CONSULTA</w:t>
      </w:r>
      <w:r w:rsidRPr="00DE2F2C">
        <w:rPr>
          <w:rFonts w:ascii="Arial" w:hAnsi="Arial" w:cs="Arial"/>
          <w:b/>
          <w:sz w:val="20"/>
          <w:szCs w:val="20"/>
        </w:rPr>
        <w:t>:</w:t>
      </w:r>
    </w:p>
    <w:p w:rsidR="000C4FBF" w:rsidRPr="00DE2F2C" w:rsidRDefault="000C4FBF" w:rsidP="00577F04">
      <w:pPr>
        <w:spacing w:after="0" w:line="240" w:lineRule="auto"/>
        <w:jc w:val="both"/>
        <w:rPr>
          <w:rFonts w:ascii="Arial" w:hAnsi="Arial" w:cs="Arial"/>
          <w:b/>
          <w:sz w:val="20"/>
          <w:szCs w:val="20"/>
        </w:rPr>
      </w:pPr>
    </w:p>
    <w:p w:rsidR="000C4FBF" w:rsidRPr="00036575" w:rsidRDefault="00F34930" w:rsidP="00AD4A76">
      <w:pPr>
        <w:spacing w:after="0" w:line="240" w:lineRule="auto"/>
        <w:jc w:val="both"/>
        <w:rPr>
          <w:rFonts w:ascii="Arial" w:hAnsi="Arial" w:cs="Arial"/>
          <w:color w:val="0000FF"/>
          <w:sz w:val="20"/>
          <w:szCs w:val="20"/>
        </w:rPr>
      </w:pPr>
      <w:r w:rsidRPr="00036575">
        <w:rPr>
          <w:rFonts w:ascii="Arial" w:hAnsi="Arial" w:cs="Arial"/>
          <w:color w:val="0000FF"/>
          <w:sz w:val="20"/>
          <w:szCs w:val="20"/>
        </w:rPr>
        <w:t xml:space="preserve">Se acepta, se amplía </w:t>
      </w:r>
      <w:r w:rsidRPr="00036575">
        <w:rPr>
          <w:rFonts w:ascii="Arial" w:hAnsi="Arial" w:cs="Arial"/>
          <w:color w:val="0000FF"/>
          <w:sz w:val="20"/>
          <w:szCs w:val="20"/>
        </w:rPr>
        <w:t>la cantidad de contratos hasta como máximo 5 contratos por servicios similares.</w:t>
      </w:r>
      <w:r w:rsidR="00EF39E1" w:rsidRPr="00036575">
        <w:rPr>
          <w:rFonts w:ascii="Arial" w:hAnsi="Arial" w:cs="Arial"/>
          <w:color w:val="0000FF"/>
          <w:sz w:val="20"/>
          <w:szCs w:val="20"/>
        </w:rPr>
        <w:t xml:space="preserve"> </w:t>
      </w:r>
      <w:r w:rsidR="00EF39E1" w:rsidRPr="00036575">
        <w:rPr>
          <w:rFonts w:ascii="Arial" w:hAnsi="Arial" w:cs="Arial"/>
          <w:color w:val="0000FF"/>
          <w:sz w:val="20"/>
          <w:szCs w:val="20"/>
        </w:rPr>
        <w:t xml:space="preserve">Ver </w:t>
      </w:r>
      <w:r w:rsidR="00036575" w:rsidRPr="00036575">
        <w:rPr>
          <w:rFonts w:ascii="Arial" w:hAnsi="Arial" w:cs="Arial"/>
          <w:color w:val="0000FF"/>
          <w:sz w:val="20"/>
          <w:szCs w:val="20"/>
        </w:rPr>
        <w:t>Enmienda N° 5</w:t>
      </w:r>
      <w:r w:rsidR="00EF39E1" w:rsidRPr="00036575">
        <w:rPr>
          <w:rFonts w:ascii="Arial" w:hAnsi="Arial" w:cs="Arial"/>
          <w:color w:val="0000FF"/>
          <w:sz w:val="20"/>
          <w:szCs w:val="20"/>
        </w:rPr>
        <w:t>.</w:t>
      </w:r>
    </w:p>
    <w:sectPr w:rsidR="000C4FBF" w:rsidRPr="00036575" w:rsidSect="00FE687D">
      <w:headerReference w:type="default" r:id="rId7"/>
      <w:footerReference w:type="default" r:id="rId8"/>
      <w:pgSz w:w="11907" w:h="16839" w:code="9"/>
      <w:pgMar w:top="1418" w:right="1418" w:bottom="1418" w:left="141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120" w:rsidRDefault="004B4120" w:rsidP="00D12EE3">
      <w:pPr>
        <w:spacing w:after="0" w:line="240" w:lineRule="auto"/>
      </w:pPr>
      <w:r>
        <w:separator/>
      </w:r>
    </w:p>
  </w:endnote>
  <w:endnote w:type="continuationSeparator" w:id="0">
    <w:p w:rsidR="004B4120" w:rsidRDefault="004B4120" w:rsidP="00D1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364311"/>
      <w:docPartObj>
        <w:docPartGallery w:val="Page Numbers (Bottom of Page)"/>
        <w:docPartUnique/>
      </w:docPartObj>
    </w:sdtPr>
    <w:sdtEndPr/>
    <w:sdtContent>
      <w:sdt>
        <w:sdtPr>
          <w:id w:val="-1769616900"/>
          <w:docPartObj>
            <w:docPartGallery w:val="Page Numbers (Top of Page)"/>
            <w:docPartUnique/>
          </w:docPartObj>
        </w:sdtPr>
        <w:sdtEndPr/>
        <w:sdtContent>
          <w:p w:rsidR="000C32B4" w:rsidRDefault="000C32B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36575">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36575">
              <w:rPr>
                <w:b/>
                <w:bCs/>
                <w:noProof/>
              </w:rPr>
              <w:t>4</w:t>
            </w:r>
            <w:r>
              <w:rPr>
                <w:b/>
                <w:bCs/>
                <w:sz w:val="24"/>
                <w:szCs w:val="24"/>
              </w:rPr>
              <w:fldChar w:fldCharType="end"/>
            </w:r>
          </w:p>
        </w:sdtContent>
      </w:sdt>
    </w:sdtContent>
  </w:sdt>
  <w:p w:rsidR="000C32B4" w:rsidRDefault="000C32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120" w:rsidRDefault="004B4120" w:rsidP="00D12EE3">
      <w:pPr>
        <w:spacing w:after="0" w:line="240" w:lineRule="auto"/>
      </w:pPr>
      <w:r>
        <w:separator/>
      </w:r>
    </w:p>
  </w:footnote>
  <w:footnote w:type="continuationSeparator" w:id="0">
    <w:p w:rsidR="004B4120" w:rsidRDefault="004B4120" w:rsidP="00D1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EE3" w:rsidRDefault="00FE687D">
    <w:pPr>
      <w:pStyle w:val="Encabezado"/>
    </w:pPr>
    <w:r w:rsidRPr="00C304A0">
      <w:rPr>
        <w:b/>
        <w:bCs/>
        <w:noProof/>
        <w:sz w:val="16"/>
        <w:szCs w:val="16"/>
        <w:lang w:eastAsia="es-PE"/>
      </w:rPr>
      <w:drawing>
        <wp:anchor distT="0" distB="0" distL="114300" distR="114300" simplePos="0" relativeHeight="251659264" behindDoc="0" locked="0" layoutInCell="1" allowOverlap="1" wp14:anchorId="27AA1937" wp14:editId="43962BFF">
          <wp:simplePos x="0" y="0"/>
          <wp:positionH relativeFrom="margin">
            <wp:posOffset>-343535</wp:posOffset>
          </wp:positionH>
          <wp:positionV relativeFrom="paragraph">
            <wp:posOffset>-112802</wp:posOffset>
          </wp:positionV>
          <wp:extent cx="6554043" cy="559491"/>
          <wp:effectExtent l="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54043" cy="5594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68A"/>
    <w:multiLevelType w:val="hybridMultilevel"/>
    <w:tmpl w:val="43B86374"/>
    <w:lvl w:ilvl="0" w:tplc="B8C851C6">
      <w:start w:val="1"/>
      <w:numFmt w:val="decimal"/>
      <w:lvlText w:val="%1)"/>
      <w:lvlJc w:val="left"/>
      <w:pPr>
        <w:ind w:left="720" w:hanging="360"/>
      </w:pPr>
      <w:rPr>
        <w:rFonts w:ascii="Arial" w:eastAsiaTheme="minorHAnsi"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F1B2DCE"/>
    <w:multiLevelType w:val="hybridMultilevel"/>
    <w:tmpl w:val="31EA41A6"/>
    <w:lvl w:ilvl="0" w:tplc="7AC6A096">
      <w:numFmt w:val="bullet"/>
      <w:lvlText w:val="-"/>
      <w:lvlJc w:val="left"/>
      <w:pPr>
        <w:ind w:left="720" w:hanging="360"/>
      </w:pPr>
      <w:rPr>
        <w:rFonts w:ascii="Arial Narrow" w:eastAsia="Calibri" w:hAnsi="Arial Narrow" w:cs="Tahoma"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E2368F2"/>
    <w:multiLevelType w:val="multilevel"/>
    <w:tmpl w:val="93327A2A"/>
    <w:lvl w:ilvl="0">
      <w:start w:val="1"/>
      <w:numFmt w:val="bullet"/>
      <w:lvlText w:val=""/>
      <w:lvlJc w:val="left"/>
      <w:pPr>
        <w:ind w:left="720"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nsid w:val="216306A0"/>
    <w:multiLevelType w:val="hybridMultilevel"/>
    <w:tmpl w:val="BCE0968E"/>
    <w:lvl w:ilvl="0" w:tplc="D5D8458E">
      <w:numFmt w:val="bullet"/>
      <w:lvlText w:val="-"/>
      <w:lvlJc w:val="left"/>
      <w:pPr>
        <w:ind w:left="720" w:hanging="360"/>
      </w:pPr>
      <w:rPr>
        <w:rFonts w:ascii="Arial Narrow" w:eastAsiaTheme="minorHAnsi" w:hAnsi="Arial Narrow"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4D75AB3"/>
    <w:multiLevelType w:val="hybridMultilevel"/>
    <w:tmpl w:val="0D34DED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44507BDD"/>
    <w:multiLevelType w:val="hybridMultilevel"/>
    <w:tmpl w:val="3ECC7D4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8AE4B2D"/>
    <w:multiLevelType w:val="hybridMultilevel"/>
    <w:tmpl w:val="43B86374"/>
    <w:lvl w:ilvl="0" w:tplc="B8C851C6">
      <w:start w:val="1"/>
      <w:numFmt w:val="decimal"/>
      <w:lvlText w:val="%1)"/>
      <w:lvlJc w:val="left"/>
      <w:pPr>
        <w:ind w:left="720" w:hanging="360"/>
      </w:pPr>
      <w:rPr>
        <w:rFonts w:ascii="Arial" w:eastAsiaTheme="minorHAnsi"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FA5128"/>
    <w:multiLevelType w:val="multilevel"/>
    <w:tmpl w:val="8242825E"/>
    <w:lvl w:ilvl="0">
      <w:start w:val="1"/>
      <w:numFmt w:val="bullet"/>
      <w:lvlText w:val=""/>
      <w:lvlJc w:val="left"/>
      <w:pPr>
        <w:ind w:left="720"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bullet"/>
      <w:lvlText w:val=""/>
      <w:lvlJc w:val="left"/>
      <w:pPr>
        <w:ind w:left="2328" w:hanging="1440"/>
      </w:pPr>
      <w:rPr>
        <w:rFonts w:ascii="Wingdings" w:hAnsi="Wingdings" w:hint="default"/>
      </w:rPr>
    </w:lvl>
  </w:abstractNum>
  <w:abstractNum w:abstractNumId="8">
    <w:nsid w:val="671D14CF"/>
    <w:multiLevelType w:val="hybridMultilevel"/>
    <w:tmpl w:val="43B86374"/>
    <w:lvl w:ilvl="0" w:tplc="B8C851C6">
      <w:start w:val="1"/>
      <w:numFmt w:val="decimal"/>
      <w:lvlText w:val="%1)"/>
      <w:lvlJc w:val="left"/>
      <w:pPr>
        <w:ind w:left="720" w:hanging="360"/>
      </w:pPr>
      <w:rPr>
        <w:rFonts w:ascii="Arial" w:eastAsiaTheme="minorHAnsi"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682E729B"/>
    <w:multiLevelType w:val="hybridMultilevel"/>
    <w:tmpl w:val="D75809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4"/>
  </w:num>
  <w:num w:numId="6">
    <w:abstractNumId w:val="9"/>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E3"/>
    <w:rsid w:val="00032C47"/>
    <w:rsid w:val="00036575"/>
    <w:rsid w:val="00063FCC"/>
    <w:rsid w:val="000C32B4"/>
    <w:rsid w:val="000C4FBF"/>
    <w:rsid w:val="000F430E"/>
    <w:rsid w:val="00110C0E"/>
    <w:rsid w:val="001140D2"/>
    <w:rsid w:val="00174726"/>
    <w:rsid w:val="00176DA8"/>
    <w:rsid w:val="001811D7"/>
    <w:rsid w:val="001B0179"/>
    <w:rsid w:val="00203E3C"/>
    <w:rsid w:val="00302EC4"/>
    <w:rsid w:val="00313C21"/>
    <w:rsid w:val="00330952"/>
    <w:rsid w:val="003A04B0"/>
    <w:rsid w:val="003B0AD3"/>
    <w:rsid w:val="003D383E"/>
    <w:rsid w:val="003F7939"/>
    <w:rsid w:val="00415AA7"/>
    <w:rsid w:val="00473E0F"/>
    <w:rsid w:val="004B4120"/>
    <w:rsid w:val="004D0CBB"/>
    <w:rsid w:val="004F3896"/>
    <w:rsid w:val="00556DC2"/>
    <w:rsid w:val="00577F04"/>
    <w:rsid w:val="00587999"/>
    <w:rsid w:val="005E0875"/>
    <w:rsid w:val="00612F29"/>
    <w:rsid w:val="00742E20"/>
    <w:rsid w:val="00797BB4"/>
    <w:rsid w:val="007C56F6"/>
    <w:rsid w:val="00807ACF"/>
    <w:rsid w:val="008363BE"/>
    <w:rsid w:val="0087233F"/>
    <w:rsid w:val="008B2232"/>
    <w:rsid w:val="008C535F"/>
    <w:rsid w:val="00975604"/>
    <w:rsid w:val="00994E25"/>
    <w:rsid w:val="009A678C"/>
    <w:rsid w:val="00A34689"/>
    <w:rsid w:val="00A43A0A"/>
    <w:rsid w:val="00A54533"/>
    <w:rsid w:val="00AD4A76"/>
    <w:rsid w:val="00B21D63"/>
    <w:rsid w:val="00B30563"/>
    <w:rsid w:val="00B91D9E"/>
    <w:rsid w:val="00BC1EB0"/>
    <w:rsid w:val="00C21549"/>
    <w:rsid w:val="00C63483"/>
    <w:rsid w:val="00C64868"/>
    <w:rsid w:val="00C8233C"/>
    <w:rsid w:val="00D12EE3"/>
    <w:rsid w:val="00D769C3"/>
    <w:rsid w:val="00D95548"/>
    <w:rsid w:val="00DB3C79"/>
    <w:rsid w:val="00DE2F2C"/>
    <w:rsid w:val="00E01CB8"/>
    <w:rsid w:val="00E07C7F"/>
    <w:rsid w:val="00E32913"/>
    <w:rsid w:val="00EC4CFC"/>
    <w:rsid w:val="00ED3EEE"/>
    <w:rsid w:val="00EF39E1"/>
    <w:rsid w:val="00F2278F"/>
    <w:rsid w:val="00F34280"/>
    <w:rsid w:val="00F34930"/>
    <w:rsid w:val="00FA64F3"/>
    <w:rsid w:val="00FE687D"/>
    <w:rsid w:val="00FE70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E5E8B3-A5EA-4398-9B1F-C3B8B5FC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E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2EE3"/>
  </w:style>
  <w:style w:type="paragraph" w:styleId="Piedepgina">
    <w:name w:val="footer"/>
    <w:basedOn w:val="Normal"/>
    <w:link w:val="PiedepginaCar"/>
    <w:uiPriority w:val="99"/>
    <w:unhideWhenUsed/>
    <w:rsid w:val="00D12E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2EE3"/>
  </w:style>
  <w:style w:type="table" w:styleId="Tablaconcuadrcula">
    <w:name w:val="Table Grid"/>
    <w:basedOn w:val="Tablanormal"/>
    <w:uiPriority w:val="39"/>
    <w:rsid w:val="00D12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bei normal,Titulo de Fígura,TITULO A"/>
    <w:basedOn w:val="Normal"/>
    <w:link w:val="PrrafodelistaCar"/>
    <w:uiPriority w:val="34"/>
    <w:qFormat/>
    <w:rsid w:val="00313C21"/>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bei normal Car,Titulo de Fígura Car,TITULO A Car"/>
    <w:link w:val="Prrafodelista"/>
    <w:uiPriority w:val="34"/>
    <w:locked/>
    <w:rsid w:val="00313C2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Paul Jara Vela</dc:creator>
  <cp:keywords/>
  <dc:description/>
  <cp:lastModifiedBy>Max Antonio Espinoza Garcia</cp:lastModifiedBy>
  <cp:revision>4</cp:revision>
  <cp:lastPrinted>2024-03-06T21:44:00Z</cp:lastPrinted>
  <dcterms:created xsi:type="dcterms:W3CDTF">2024-03-26T21:09:00Z</dcterms:created>
  <dcterms:modified xsi:type="dcterms:W3CDTF">2024-03-26T23:30:00Z</dcterms:modified>
</cp:coreProperties>
</file>