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2D" w:rsidRDefault="00D946B3">
      <w:pPr>
        <w:pStyle w:val="Textoindependiente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/>
        </w:rPr>
        <w:drawing>
          <wp:inline distT="0" distB="0" distL="0" distR="0">
            <wp:extent cx="6512118" cy="5257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2118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42D" w:rsidRDefault="00BB242D">
      <w:pPr>
        <w:pStyle w:val="Textoindependiente"/>
        <w:rPr>
          <w:rFonts w:ascii="Times New Roman"/>
          <w:sz w:val="20"/>
        </w:rPr>
      </w:pPr>
    </w:p>
    <w:p w:rsidR="00BB242D" w:rsidRDefault="00BB242D">
      <w:pPr>
        <w:pStyle w:val="Textoindependiente"/>
        <w:spacing w:before="1"/>
        <w:rPr>
          <w:rFonts w:ascii="Times New Roman"/>
        </w:rPr>
      </w:pPr>
    </w:p>
    <w:p w:rsidR="00BB242D" w:rsidRDefault="00D946B3">
      <w:pPr>
        <w:pStyle w:val="Ttulo1"/>
        <w:spacing w:line="219" w:lineRule="exact"/>
        <w:ind w:left="760"/>
      </w:pPr>
      <w:r>
        <w:rPr>
          <w:u w:val="single"/>
        </w:rPr>
        <w:t>CONVOCATORIA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PROCESOS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SELECCIÓN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COMPARACIÓN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PRECIOS</w:t>
      </w:r>
    </w:p>
    <w:p w:rsidR="00BB242D" w:rsidRDefault="00D946B3">
      <w:pPr>
        <w:ind w:left="1036" w:right="1400"/>
        <w:jc w:val="center"/>
        <w:rPr>
          <w:b/>
          <w:sz w:val="18"/>
        </w:rPr>
      </w:pPr>
      <w:r>
        <w:rPr>
          <w:b/>
          <w:sz w:val="18"/>
        </w:rPr>
        <w:t>PROGRAMA PARA LA MEJORA DE LA CALIDAD Y PERTINENCIA DE LOS SERVICIOS DE EDUCACIÓN SUPERIOR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UNIVERSITARIA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 TECNOLÓGICA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NIVEL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NACIONAL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- PMESUT</w:t>
      </w:r>
    </w:p>
    <w:p w:rsidR="00BB242D" w:rsidRDefault="00D946B3">
      <w:pPr>
        <w:pStyle w:val="Ttulo1"/>
        <w:spacing w:before="1"/>
        <w:ind w:right="1391"/>
      </w:pP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PRÉSTAMO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4555/OC-PE</w:t>
      </w:r>
    </w:p>
    <w:p w:rsidR="00BB242D" w:rsidRDefault="00BB242D">
      <w:pPr>
        <w:pStyle w:val="Textoindependiente"/>
        <w:rPr>
          <w:b/>
        </w:rPr>
      </w:pPr>
    </w:p>
    <w:p w:rsidR="00BB242D" w:rsidRDefault="00D946B3">
      <w:pPr>
        <w:pStyle w:val="Textoindependiente"/>
        <w:ind w:left="498" w:right="852"/>
        <w:jc w:val="both"/>
      </w:pPr>
      <w:r>
        <w:t>En el marco del Contrato de Préstamo suscrito el 12 de setiembre de 2018 por el Gobierno de la República del Perú y el Banco</w:t>
      </w:r>
      <w:r>
        <w:rPr>
          <w:spacing w:val="1"/>
        </w:rPr>
        <w:t xml:space="preserve"> </w:t>
      </w:r>
      <w:r>
        <w:t>Interamericano de Desarrollo (BID), la Unidad Ejecutora 118 Mejoramiento de la Calidad de la Educación Básica y Superior, a través</w:t>
      </w:r>
      <w:r>
        <w:rPr>
          <w:spacing w:val="-3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PMESUT</w:t>
      </w:r>
      <w:r>
        <w:rPr>
          <w:spacing w:val="-1"/>
        </w:rPr>
        <w:t xml:space="preserve"> </w:t>
      </w:r>
      <w:r>
        <w:t>se propone</w:t>
      </w:r>
      <w:r>
        <w:rPr>
          <w:spacing w:val="-1"/>
        </w:rPr>
        <w:t xml:space="preserve"> </w:t>
      </w:r>
      <w:r>
        <w:t>utilizar 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fondos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financiamiento para contratar</w:t>
      </w:r>
      <w:r>
        <w:rPr>
          <w:spacing w:val="4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servicios:</w:t>
      </w:r>
    </w:p>
    <w:p w:rsidR="00BB242D" w:rsidRDefault="00BB242D">
      <w:pPr>
        <w:pStyle w:val="Textoindependiente"/>
        <w:spacing w:before="10"/>
        <w:rPr>
          <w:sz w:val="16"/>
        </w:rPr>
      </w:pPr>
    </w:p>
    <w:p w:rsidR="00BB242D" w:rsidRPr="00DC6CC0" w:rsidRDefault="00D946B3" w:rsidP="00DC6CC0">
      <w:pPr>
        <w:pStyle w:val="Ttulo1"/>
        <w:numPr>
          <w:ilvl w:val="0"/>
          <w:numId w:val="1"/>
        </w:numPr>
        <w:tabs>
          <w:tab w:val="left" w:pos="1259"/>
          <w:tab w:val="left" w:pos="1260"/>
        </w:tabs>
        <w:ind w:right="1197" w:hanging="360"/>
        <w:jc w:val="both"/>
        <w:rPr>
          <w:b w:val="0"/>
          <w:bCs w:val="0"/>
          <w:sz w:val="17"/>
          <w:szCs w:val="17"/>
        </w:rPr>
      </w:pPr>
      <w:r>
        <w:rPr>
          <w:b w:val="0"/>
        </w:rPr>
        <w:tab/>
      </w:r>
      <w:r w:rsidR="00DC6CC0" w:rsidRPr="00DC6CC0">
        <w:rPr>
          <w:b w:val="0"/>
          <w:bCs w:val="0"/>
          <w:sz w:val="17"/>
          <w:szCs w:val="17"/>
        </w:rPr>
        <w:t>COMPARACION DE PRECIOS N° 020-2024-PMESUT</w:t>
      </w:r>
      <w:r w:rsidRPr="00DC6CC0">
        <w:rPr>
          <w:b w:val="0"/>
          <w:bCs w:val="0"/>
          <w:sz w:val="17"/>
          <w:szCs w:val="17"/>
        </w:rPr>
        <w:t xml:space="preserve"> “</w:t>
      </w:r>
      <w:r w:rsidR="00DC6CC0" w:rsidRPr="00DC6CC0">
        <w:rPr>
          <w:b w:val="0"/>
          <w:bCs w:val="0"/>
          <w:sz w:val="17"/>
          <w:szCs w:val="17"/>
        </w:rPr>
        <w:t>ADQUISICIÓN DE EQUIPOS Y ACCESORIOS INFORMÁTICOS, EQUIPOS INDUSTRIALES Y EQUIPOS BIOMÉDICOS PARA EL MEJORAMIENTO DEL SERVICIO EDUCATIVO DE LA FACULTAD DE INGENIERÍA INDUSTRIAL DE LA UNIVERSIDAD NACIONAL DE PIURA, DISTRITO DE CASTILLA, PROVINCIA Y DEPARTAMENTO DE PIURA</w:t>
      </w:r>
      <w:r w:rsidRPr="00DC6CC0">
        <w:rPr>
          <w:b w:val="0"/>
          <w:bCs w:val="0"/>
          <w:sz w:val="17"/>
          <w:szCs w:val="17"/>
        </w:rPr>
        <w:t>”</w:t>
      </w:r>
    </w:p>
    <w:p w:rsidR="00BB242D" w:rsidRDefault="00BB242D">
      <w:pPr>
        <w:pStyle w:val="Textoindependiente"/>
        <w:spacing w:before="1"/>
        <w:rPr>
          <w:b/>
        </w:rPr>
      </w:pPr>
    </w:p>
    <w:p w:rsidR="00BB242D" w:rsidRDefault="00D946B3">
      <w:pPr>
        <w:pStyle w:val="Textoindependiente"/>
        <w:ind w:left="498" w:right="851"/>
        <w:jc w:val="both"/>
      </w:pP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Oferentes</w:t>
      </w:r>
      <w:r>
        <w:rPr>
          <w:spacing w:val="-7"/>
        </w:rPr>
        <w:t xml:space="preserve"> </w:t>
      </w:r>
      <w:r>
        <w:rPr>
          <w:spacing w:val="-1"/>
        </w:rPr>
        <w:t>(persona</w:t>
      </w:r>
      <w:r>
        <w:rPr>
          <w:spacing w:val="-9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jurídica)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estén</w:t>
      </w:r>
      <w:r>
        <w:rPr>
          <w:spacing w:val="-8"/>
        </w:rPr>
        <w:t xml:space="preserve"> </w:t>
      </w:r>
      <w:r>
        <w:t>interesados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participar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dichos</w:t>
      </w:r>
      <w:r>
        <w:rPr>
          <w:spacing w:val="-6"/>
        </w:rPr>
        <w:t xml:space="preserve"> </w:t>
      </w:r>
      <w:r>
        <w:t>procesos,</w:t>
      </w:r>
      <w:r>
        <w:rPr>
          <w:spacing w:val="-7"/>
        </w:rPr>
        <w:t xml:space="preserve"> </w:t>
      </w:r>
      <w:r>
        <w:t>podrán</w:t>
      </w:r>
      <w:r>
        <w:rPr>
          <w:spacing w:val="-7"/>
        </w:rPr>
        <w:t xml:space="preserve"> </w:t>
      </w:r>
      <w:r>
        <w:t>encontrar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 xml:space="preserve">y obtener mayor información a través del portal web: </w:t>
      </w:r>
      <w:r w:rsidRPr="00197394">
        <w:rPr>
          <w:b/>
        </w:rPr>
        <w:t>https://</w:t>
      </w:r>
      <w:hyperlink r:id="rId6" w:history="1">
        <w:r w:rsidR="00197394" w:rsidRPr="00197394">
          <w:rPr>
            <w:rStyle w:val="Hipervnculo"/>
            <w:b/>
            <w:color w:val="auto"/>
            <w:u w:val="none"/>
          </w:rPr>
          <w:t>www.ue118.gob.pe/proveedores-convocatorias</w:t>
        </w:r>
      </w:hyperlink>
      <w:r w:rsidR="00197394">
        <w:t xml:space="preserve">, </w:t>
      </w:r>
      <w:bookmarkStart w:id="0" w:name="_GoBack"/>
      <w:bookmarkEnd w:id="0"/>
      <w:r w:rsidR="00197394">
        <w:t>a</w:t>
      </w:r>
      <w:r>
        <w:t xml:space="preserve"> partir del 1</w:t>
      </w:r>
      <w:r w:rsidR="00DC6CC0">
        <w:t>6</w:t>
      </w:r>
      <w:r>
        <w:t xml:space="preserve"> de</w:t>
      </w:r>
      <w:r>
        <w:rPr>
          <w:spacing w:val="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2024.</w:t>
      </w:r>
    </w:p>
    <w:p w:rsidR="00BB242D" w:rsidRDefault="00BB242D">
      <w:pPr>
        <w:pStyle w:val="Textoindependiente"/>
      </w:pPr>
    </w:p>
    <w:p w:rsidR="00BB242D" w:rsidRDefault="00D946B3">
      <w:pPr>
        <w:spacing w:before="1"/>
        <w:ind w:left="498" w:right="852"/>
        <w:jc w:val="both"/>
        <w:rPr>
          <w:b/>
          <w:sz w:val="17"/>
        </w:rPr>
      </w:pPr>
      <w:r>
        <w:rPr>
          <w:spacing w:val="-1"/>
          <w:sz w:val="17"/>
        </w:rPr>
        <w:t>Se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precisa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pacing w:val="-1"/>
          <w:sz w:val="17"/>
        </w:rPr>
        <w:t>el</w:t>
      </w:r>
      <w:r>
        <w:rPr>
          <w:spacing w:val="-6"/>
          <w:sz w:val="17"/>
        </w:rPr>
        <w:t xml:space="preserve"> </w:t>
      </w:r>
      <w:r>
        <w:rPr>
          <w:spacing w:val="-1"/>
          <w:sz w:val="17"/>
        </w:rPr>
        <w:t>procedimiento</w:t>
      </w:r>
      <w:r>
        <w:rPr>
          <w:spacing w:val="-6"/>
          <w:sz w:val="17"/>
        </w:rPr>
        <w:t xml:space="preserve"> </w:t>
      </w:r>
      <w:r>
        <w:rPr>
          <w:spacing w:val="-1"/>
          <w:sz w:val="17"/>
        </w:rPr>
        <w:t>para</w:t>
      </w:r>
      <w:r>
        <w:rPr>
          <w:spacing w:val="-6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selección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los</w:t>
      </w:r>
      <w:r>
        <w:rPr>
          <w:spacing w:val="-5"/>
          <w:sz w:val="17"/>
        </w:rPr>
        <w:t xml:space="preserve"> </w:t>
      </w:r>
      <w:r>
        <w:rPr>
          <w:sz w:val="17"/>
        </w:rPr>
        <w:t>oferentes</w:t>
      </w:r>
      <w:r>
        <w:rPr>
          <w:spacing w:val="-2"/>
          <w:sz w:val="17"/>
        </w:rPr>
        <w:t xml:space="preserve"> </w:t>
      </w:r>
      <w:r>
        <w:rPr>
          <w:sz w:val="17"/>
        </w:rPr>
        <w:t>seleccionados</w:t>
      </w:r>
      <w:r>
        <w:rPr>
          <w:spacing w:val="-5"/>
          <w:sz w:val="17"/>
        </w:rPr>
        <w:t xml:space="preserve"> </w:t>
      </w:r>
      <w:r>
        <w:rPr>
          <w:sz w:val="17"/>
        </w:rPr>
        <w:t>se</w:t>
      </w:r>
      <w:r>
        <w:rPr>
          <w:spacing w:val="-6"/>
          <w:sz w:val="17"/>
        </w:rPr>
        <w:t xml:space="preserve"> </w:t>
      </w:r>
      <w:r>
        <w:rPr>
          <w:sz w:val="17"/>
        </w:rPr>
        <w:t>llevarán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8"/>
          <w:sz w:val="17"/>
        </w:rPr>
        <w:t xml:space="preserve"> </w:t>
      </w:r>
      <w:r>
        <w:rPr>
          <w:sz w:val="17"/>
        </w:rPr>
        <w:t>cabo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través</w:t>
      </w:r>
      <w:r>
        <w:rPr>
          <w:spacing w:val="-5"/>
          <w:sz w:val="17"/>
        </w:rPr>
        <w:t xml:space="preserve"> </w:t>
      </w:r>
      <w:r>
        <w:rPr>
          <w:sz w:val="17"/>
        </w:rPr>
        <w:t>d</w:t>
      </w:r>
      <w:r>
        <w:rPr>
          <w:sz w:val="17"/>
        </w:rPr>
        <w:t>el</w:t>
      </w:r>
      <w:r>
        <w:rPr>
          <w:spacing w:val="-6"/>
          <w:sz w:val="17"/>
        </w:rPr>
        <w:t xml:space="preserve"> </w:t>
      </w:r>
      <w:r>
        <w:rPr>
          <w:sz w:val="17"/>
        </w:rPr>
        <w:t>documento</w:t>
      </w:r>
      <w:r>
        <w:rPr>
          <w:spacing w:val="-4"/>
          <w:sz w:val="17"/>
        </w:rPr>
        <w:t xml:space="preserve"> </w:t>
      </w:r>
      <w:r>
        <w:rPr>
          <w:i/>
          <w:sz w:val="17"/>
          <w:u w:val="single"/>
        </w:rPr>
        <w:t>GN-2349-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  <w:u w:val="single"/>
        </w:rPr>
        <w:t>15:</w:t>
      </w:r>
      <w:r>
        <w:rPr>
          <w:i/>
          <w:spacing w:val="-5"/>
          <w:sz w:val="17"/>
          <w:u w:val="single"/>
        </w:rPr>
        <w:t xml:space="preserve"> </w:t>
      </w:r>
      <w:r>
        <w:rPr>
          <w:i/>
          <w:sz w:val="17"/>
          <w:u w:val="single"/>
        </w:rPr>
        <w:t>“Políticas</w:t>
      </w:r>
      <w:r>
        <w:rPr>
          <w:i/>
          <w:spacing w:val="-4"/>
          <w:sz w:val="17"/>
          <w:u w:val="single"/>
        </w:rPr>
        <w:t xml:space="preserve"> </w:t>
      </w:r>
      <w:r>
        <w:rPr>
          <w:i/>
          <w:sz w:val="17"/>
          <w:u w:val="single"/>
        </w:rPr>
        <w:t>para</w:t>
      </w:r>
      <w:r>
        <w:rPr>
          <w:i/>
          <w:spacing w:val="-4"/>
          <w:sz w:val="17"/>
          <w:u w:val="single"/>
        </w:rPr>
        <w:t xml:space="preserve"> </w:t>
      </w:r>
      <w:r>
        <w:rPr>
          <w:i/>
          <w:sz w:val="17"/>
          <w:u w:val="single"/>
        </w:rPr>
        <w:t>la</w:t>
      </w:r>
      <w:r>
        <w:rPr>
          <w:i/>
          <w:spacing w:val="-4"/>
          <w:sz w:val="17"/>
          <w:u w:val="single"/>
        </w:rPr>
        <w:t xml:space="preserve"> </w:t>
      </w:r>
      <w:r>
        <w:rPr>
          <w:i/>
          <w:sz w:val="17"/>
          <w:u w:val="single"/>
        </w:rPr>
        <w:t>Adquisición</w:t>
      </w:r>
      <w:r>
        <w:rPr>
          <w:i/>
          <w:spacing w:val="-3"/>
          <w:sz w:val="17"/>
          <w:u w:val="single"/>
        </w:rPr>
        <w:t xml:space="preserve"> </w:t>
      </w:r>
      <w:r>
        <w:rPr>
          <w:i/>
          <w:sz w:val="17"/>
          <w:u w:val="single"/>
        </w:rPr>
        <w:t>de</w:t>
      </w:r>
      <w:r>
        <w:rPr>
          <w:i/>
          <w:spacing w:val="-7"/>
          <w:sz w:val="17"/>
          <w:u w:val="single"/>
        </w:rPr>
        <w:t xml:space="preserve"> </w:t>
      </w:r>
      <w:r>
        <w:rPr>
          <w:i/>
          <w:sz w:val="17"/>
          <w:u w:val="single"/>
        </w:rPr>
        <w:t>Bienes y</w:t>
      </w:r>
      <w:r>
        <w:rPr>
          <w:i/>
          <w:spacing w:val="-5"/>
          <w:sz w:val="17"/>
          <w:u w:val="single"/>
        </w:rPr>
        <w:t xml:space="preserve"> </w:t>
      </w:r>
      <w:r>
        <w:rPr>
          <w:i/>
          <w:sz w:val="17"/>
          <w:u w:val="single"/>
        </w:rPr>
        <w:t>Obras</w:t>
      </w:r>
      <w:r>
        <w:rPr>
          <w:i/>
          <w:spacing w:val="-3"/>
          <w:sz w:val="17"/>
          <w:u w:val="single"/>
        </w:rPr>
        <w:t xml:space="preserve"> </w:t>
      </w:r>
      <w:r>
        <w:rPr>
          <w:i/>
          <w:sz w:val="17"/>
          <w:u w:val="single"/>
        </w:rPr>
        <w:t>Financiados</w:t>
      </w:r>
      <w:r>
        <w:rPr>
          <w:i/>
          <w:spacing w:val="-7"/>
          <w:sz w:val="17"/>
          <w:u w:val="single"/>
        </w:rPr>
        <w:t xml:space="preserve"> </w:t>
      </w:r>
      <w:r>
        <w:rPr>
          <w:i/>
          <w:sz w:val="17"/>
          <w:u w:val="single"/>
        </w:rPr>
        <w:t>por</w:t>
      </w:r>
      <w:r>
        <w:rPr>
          <w:i/>
          <w:spacing w:val="-6"/>
          <w:sz w:val="17"/>
          <w:u w:val="single"/>
        </w:rPr>
        <w:t xml:space="preserve"> </w:t>
      </w:r>
      <w:r>
        <w:rPr>
          <w:i/>
          <w:sz w:val="17"/>
          <w:u w:val="single"/>
        </w:rPr>
        <w:t>el</w:t>
      </w:r>
      <w:r>
        <w:rPr>
          <w:i/>
          <w:spacing w:val="-5"/>
          <w:sz w:val="17"/>
          <w:u w:val="single"/>
        </w:rPr>
        <w:t xml:space="preserve"> </w:t>
      </w:r>
      <w:r>
        <w:rPr>
          <w:i/>
          <w:sz w:val="17"/>
          <w:u w:val="single"/>
        </w:rPr>
        <w:t>Banco</w:t>
      </w:r>
      <w:r>
        <w:rPr>
          <w:i/>
          <w:spacing w:val="-6"/>
          <w:sz w:val="17"/>
          <w:u w:val="single"/>
        </w:rPr>
        <w:t xml:space="preserve"> </w:t>
      </w:r>
      <w:r>
        <w:rPr>
          <w:i/>
          <w:sz w:val="17"/>
          <w:u w:val="single"/>
        </w:rPr>
        <w:t>Interamericano</w:t>
      </w:r>
      <w:r>
        <w:rPr>
          <w:i/>
          <w:spacing w:val="-6"/>
          <w:sz w:val="17"/>
          <w:u w:val="single"/>
        </w:rPr>
        <w:t xml:space="preserve"> </w:t>
      </w:r>
      <w:r>
        <w:rPr>
          <w:i/>
          <w:sz w:val="17"/>
          <w:u w:val="single"/>
        </w:rPr>
        <w:t>de</w:t>
      </w:r>
      <w:r>
        <w:rPr>
          <w:i/>
          <w:spacing w:val="-4"/>
          <w:sz w:val="17"/>
          <w:u w:val="single"/>
        </w:rPr>
        <w:t xml:space="preserve"> </w:t>
      </w:r>
      <w:r>
        <w:rPr>
          <w:i/>
          <w:sz w:val="17"/>
          <w:u w:val="single"/>
        </w:rPr>
        <w:t>Desarrollo</w:t>
      </w:r>
      <w:r>
        <w:rPr>
          <w:sz w:val="17"/>
        </w:rPr>
        <w:t>”,</w:t>
      </w:r>
      <w:r>
        <w:rPr>
          <w:spacing w:val="-4"/>
          <w:sz w:val="17"/>
        </w:rPr>
        <w:t xml:space="preserve"> </w:t>
      </w:r>
      <w:r>
        <w:rPr>
          <w:sz w:val="17"/>
        </w:rPr>
        <w:t>edición</w:t>
      </w:r>
      <w:r>
        <w:rPr>
          <w:spacing w:val="-6"/>
          <w:sz w:val="17"/>
        </w:rPr>
        <w:t xml:space="preserve"> </w:t>
      </w:r>
      <w:r>
        <w:rPr>
          <w:sz w:val="17"/>
        </w:rPr>
        <w:t>actual,</w:t>
      </w:r>
      <w:r>
        <w:rPr>
          <w:spacing w:val="-4"/>
          <w:sz w:val="17"/>
        </w:rPr>
        <w:t xml:space="preserve"> </w:t>
      </w:r>
      <w:r>
        <w:rPr>
          <w:sz w:val="17"/>
        </w:rPr>
        <w:t>y</w:t>
      </w:r>
      <w:r>
        <w:rPr>
          <w:spacing w:val="-4"/>
          <w:sz w:val="17"/>
        </w:rPr>
        <w:t xml:space="preserve"> </w:t>
      </w:r>
      <w:r>
        <w:rPr>
          <w:sz w:val="17"/>
        </w:rPr>
        <w:t>podrán</w:t>
      </w:r>
      <w:r>
        <w:rPr>
          <w:spacing w:val="1"/>
          <w:sz w:val="17"/>
        </w:rPr>
        <w:t xml:space="preserve"> </w:t>
      </w:r>
      <w:r>
        <w:rPr>
          <w:sz w:val="17"/>
        </w:rPr>
        <w:t>participar</w:t>
      </w:r>
      <w:r>
        <w:rPr>
          <w:spacing w:val="1"/>
          <w:sz w:val="17"/>
        </w:rPr>
        <w:t xml:space="preserve"> </w:t>
      </w:r>
      <w:r>
        <w:rPr>
          <w:sz w:val="17"/>
        </w:rPr>
        <w:t>todos</w:t>
      </w:r>
      <w:r>
        <w:rPr>
          <w:spacing w:val="1"/>
          <w:sz w:val="17"/>
        </w:rPr>
        <w:t xml:space="preserve"> </w:t>
      </w:r>
      <w:r>
        <w:rPr>
          <w:sz w:val="17"/>
        </w:rPr>
        <w:t>los</w:t>
      </w:r>
      <w:r>
        <w:rPr>
          <w:spacing w:val="1"/>
          <w:sz w:val="17"/>
        </w:rPr>
        <w:t xml:space="preserve"> </w:t>
      </w:r>
      <w:r>
        <w:rPr>
          <w:sz w:val="17"/>
        </w:rPr>
        <w:t>oferentes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países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origen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sean</w:t>
      </w:r>
      <w:r>
        <w:rPr>
          <w:spacing w:val="1"/>
          <w:sz w:val="17"/>
        </w:rPr>
        <w:t xml:space="preserve"> </w:t>
      </w:r>
      <w:r>
        <w:rPr>
          <w:sz w:val="17"/>
        </w:rPr>
        <w:t>elegibles,</w:t>
      </w:r>
      <w:r>
        <w:rPr>
          <w:spacing w:val="1"/>
          <w:sz w:val="17"/>
        </w:rPr>
        <w:t xml:space="preserve"> </w:t>
      </w:r>
      <w:r>
        <w:rPr>
          <w:sz w:val="17"/>
        </w:rPr>
        <w:t>según</w:t>
      </w:r>
      <w:r>
        <w:rPr>
          <w:spacing w:val="1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especifica</w:t>
      </w:r>
      <w:r>
        <w:rPr>
          <w:spacing w:val="1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z w:val="17"/>
        </w:rPr>
        <w:t>dichas</w:t>
      </w:r>
      <w:r>
        <w:rPr>
          <w:spacing w:val="1"/>
          <w:sz w:val="17"/>
        </w:rPr>
        <w:t xml:space="preserve"> </w:t>
      </w:r>
      <w:r>
        <w:rPr>
          <w:sz w:val="17"/>
        </w:rPr>
        <w:t>políticas</w:t>
      </w:r>
      <w:r>
        <w:rPr>
          <w:spacing w:val="1"/>
          <w:sz w:val="17"/>
        </w:rPr>
        <w:t xml:space="preserve"> </w:t>
      </w:r>
      <w:r>
        <w:rPr>
          <w:b/>
          <w:sz w:val="17"/>
        </w:rPr>
        <w:t>(https://</w:t>
      </w:r>
      <w:hyperlink r:id="rId7">
        <w:r>
          <w:rPr>
            <w:b/>
            <w:sz w:val="17"/>
          </w:rPr>
          <w:t>www.iadb.org/procurement).</w:t>
        </w:r>
      </w:hyperlink>
    </w:p>
    <w:p w:rsidR="00BB242D" w:rsidRDefault="00BB242D">
      <w:pPr>
        <w:pStyle w:val="Textoindependiente"/>
        <w:spacing w:before="11" w:after="1"/>
        <w:rPr>
          <w:b/>
          <w:sz w:val="27"/>
        </w:rPr>
      </w:pPr>
    </w:p>
    <w:tbl>
      <w:tblPr>
        <w:tblStyle w:val="TableNormal"/>
        <w:tblW w:w="0" w:type="auto"/>
        <w:tblInd w:w="1837" w:type="dxa"/>
        <w:tblLayout w:type="fixed"/>
        <w:tblLook w:val="01E0" w:firstRow="1" w:lastRow="1" w:firstColumn="1" w:lastColumn="1" w:noHBand="0" w:noVBand="0"/>
      </w:tblPr>
      <w:tblGrid>
        <w:gridCol w:w="2907"/>
        <w:gridCol w:w="2784"/>
      </w:tblGrid>
      <w:tr w:rsidR="00BB242D">
        <w:trPr>
          <w:trHeight w:val="559"/>
        </w:trPr>
        <w:tc>
          <w:tcPr>
            <w:tcW w:w="2907" w:type="dxa"/>
          </w:tcPr>
          <w:p w:rsidR="00BB242D" w:rsidRDefault="00D946B3">
            <w:pPr>
              <w:pStyle w:val="TableParagraph"/>
              <w:spacing w:line="122" w:lineRule="exact"/>
              <w:ind w:left="200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Mejora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Calidad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Pertinencia</w:t>
            </w:r>
          </w:p>
          <w:p w:rsidR="00BB242D" w:rsidRDefault="00D946B3">
            <w:pPr>
              <w:pStyle w:val="TableParagraph"/>
              <w:ind w:left="200"/>
              <w:rPr>
                <w:sz w:val="12"/>
              </w:rPr>
            </w:pPr>
            <w:proofErr w:type="gramStart"/>
            <w:r>
              <w:rPr>
                <w:sz w:val="12"/>
              </w:rPr>
              <w:t>de</w:t>
            </w:r>
            <w:proofErr w:type="gram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Servicios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Educación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Universitaria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Tecnológica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nivel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PMESUT.</w:t>
            </w:r>
          </w:p>
          <w:p w:rsidR="00BB242D" w:rsidRDefault="00D946B3">
            <w:pPr>
              <w:pStyle w:val="TableParagraph"/>
              <w:spacing w:line="124" w:lineRule="exact"/>
              <w:ind w:left="200"/>
              <w:rPr>
                <w:sz w:val="12"/>
              </w:rPr>
            </w:pPr>
            <w:r>
              <w:rPr>
                <w:sz w:val="12"/>
              </w:rPr>
              <w:t>Unidad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Ejecutora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118 -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Ministerio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Educación</w:t>
            </w:r>
          </w:p>
        </w:tc>
        <w:tc>
          <w:tcPr>
            <w:tcW w:w="2784" w:type="dxa"/>
          </w:tcPr>
          <w:p w:rsidR="00BB242D" w:rsidRDefault="00D946B3">
            <w:pPr>
              <w:pStyle w:val="TableParagraph"/>
              <w:spacing w:line="122" w:lineRule="exact"/>
              <w:rPr>
                <w:sz w:val="12"/>
              </w:rPr>
            </w:pPr>
            <w:r>
              <w:rPr>
                <w:sz w:val="12"/>
              </w:rPr>
              <w:t>Calle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Laureles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399,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 Isidro,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27,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Perú</w:t>
            </w:r>
          </w:p>
          <w:p w:rsidR="00BB242D" w:rsidRDefault="00D946B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Teléfonos: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4425500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– 4425502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4425503</w:t>
            </w:r>
          </w:p>
          <w:p w:rsidR="00BB242D" w:rsidRDefault="00D946B3">
            <w:pPr>
              <w:pStyle w:val="TableParagraph"/>
              <w:rPr>
                <w:b/>
                <w:sz w:val="12"/>
              </w:rPr>
            </w:pPr>
            <w:r>
              <w:rPr>
                <w:spacing w:val="-1"/>
                <w:sz w:val="12"/>
              </w:rPr>
              <w:t>Correo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electrónico:</w:t>
            </w:r>
            <w:r>
              <w:rPr>
                <w:spacing w:val="-4"/>
                <w:sz w:val="12"/>
              </w:rPr>
              <w:t xml:space="preserve"> </w:t>
            </w:r>
            <w:hyperlink r:id="rId8">
              <w:r>
                <w:rPr>
                  <w:b/>
                  <w:color w:val="0000FF"/>
                  <w:sz w:val="12"/>
                  <w:u w:val="single" w:color="0000FF"/>
                </w:rPr>
                <w:t>adquisiciones@ue118.gob.pe</w:t>
              </w:r>
            </w:hyperlink>
          </w:p>
          <w:p w:rsidR="00BB242D" w:rsidRDefault="00D946B3">
            <w:pPr>
              <w:pStyle w:val="TableParagraph"/>
              <w:spacing w:line="124" w:lineRule="exact"/>
              <w:rPr>
                <w:b/>
                <w:sz w:val="12"/>
              </w:rPr>
            </w:pPr>
            <w:r>
              <w:rPr>
                <w:sz w:val="12"/>
              </w:rPr>
              <w:t>Web</w:t>
            </w:r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site</w:t>
            </w:r>
            <w:proofErr w:type="spellEnd"/>
            <w:r>
              <w:rPr>
                <w:sz w:val="12"/>
              </w:rPr>
              <w:t>:</w:t>
            </w:r>
            <w:r>
              <w:rPr>
                <w:spacing w:val="-2"/>
                <w:sz w:val="12"/>
              </w:rPr>
              <w:t xml:space="preserve"> </w:t>
            </w:r>
            <w:hyperlink r:id="rId9">
              <w:r>
                <w:rPr>
                  <w:b/>
                  <w:color w:val="0000FF"/>
                  <w:sz w:val="12"/>
                  <w:u w:val="single" w:color="0000FF"/>
                </w:rPr>
                <w:t>www.pmesut.gob.pe</w:t>
              </w:r>
            </w:hyperlink>
          </w:p>
        </w:tc>
      </w:tr>
    </w:tbl>
    <w:p w:rsidR="00D946B3" w:rsidRDefault="00D946B3"/>
    <w:sectPr w:rsidR="00D946B3">
      <w:type w:val="continuous"/>
      <w:pgSz w:w="11910" w:h="16840"/>
      <w:pgMar w:top="68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F52B4"/>
    <w:multiLevelType w:val="hybridMultilevel"/>
    <w:tmpl w:val="F3C2DFDE"/>
    <w:lvl w:ilvl="0" w:tplc="FD845EB6">
      <w:numFmt w:val="bullet"/>
      <w:lvlText w:val=""/>
      <w:lvlJc w:val="left"/>
      <w:pPr>
        <w:ind w:left="1218" w:hanging="401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EE78F884">
      <w:numFmt w:val="bullet"/>
      <w:lvlText w:val="•"/>
      <w:lvlJc w:val="left"/>
      <w:pPr>
        <w:ind w:left="2140" w:hanging="401"/>
      </w:pPr>
      <w:rPr>
        <w:rFonts w:hint="default"/>
        <w:lang w:val="es-ES" w:eastAsia="en-US" w:bidi="ar-SA"/>
      </w:rPr>
    </w:lvl>
    <w:lvl w:ilvl="2" w:tplc="68F03E5A">
      <w:numFmt w:val="bullet"/>
      <w:lvlText w:val="•"/>
      <w:lvlJc w:val="left"/>
      <w:pPr>
        <w:ind w:left="3061" w:hanging="401"/>
      </w:pPr>
      <w:rPr>
        <w:rFonts w:hint="default"/>
        <w:lang w:val="es-ES" w:eastAsia="en-US" w:bidi="ar-SA"/>
      </w:rPr>
    </w:lvl>
    <w:lvl w:ilvl="3" w:tplc="565A1288">
      <w:numFmt w:val="bullet"/>
      <w:lvlText w:val="•"/>
      <w:lvlJc w:val="left"/>
      <w:pPr>
        <w:ind w:left="3981" w:hanging="401"/>
      </w:pPr>
      <w:rPr>
        <w:rFonts w:hint="default"/>
        <w:lang w:val="es-ES" w:eastAsia="en-US" w:bidi="ar-SA"/>
      </w:rPr>
    </w:lvl>
    <w:lvl w:ilvl="4" w:tplc="7130ABF8">
      <w:numFmt w:val="bullet"/>
      <w:lvlText w:val="•"/>
      <w:lvlJc w:val="left"/>
      <w:pPr>
        <w:ind w:left="4902" w:hanging="401"/>
      </w:pPr>
      <w:rPr>
        <w:rFonts w:hint="default"/>
        <w:lang w:val="es-ES" w:eastAsia="en-US" w:bidi="ar-SA"/>
      </w:rPr>
    </w:lvl>
    <w:lvl w:ilvl="5" w:tplc="E40C1C12">
      <w:numFmt w:val="bullet"/>
      <w:lvlText w:val="•"/>
      <w:lvlJc w:val="left"/>
      <w:pPr>
        <w:ind w:left="5823" w:hanging="401"/>
      </w:pPr>
      <w:rPr>
        <w:rFonts w:hint="default"/>
        <w:lang w:val="es-ES" w:eastAsia="en-US" w:bidi="ar-SA"/>
      </w:rPr>
    </w:lvl>
    <w:lvl w:ilvl="6" w:tplc="2B886E80">
      <w:numFmt w:val="bullet"/>
      <w:lvlText w:val="•"/>
      <w:lvlJc w:val="left"/>
      <w:pPr>
        <w:ind w:left="6743" w:hanging="401"/>
      </w:pPr>
      <w:rPr>
        <w:rFonts w:hint="default"/>
        <w:lang w:val="es-ES" w:eastAsia="en-US" w:bidi="ar-SA"/>
      </w:rPr>
    </w:lvl>
    <w:lvl w:ilvl="7" w:tplc="A27AB19A">
      <w:numFmt w:val="bullet"/>
      <w:lvlText w:val="•"/>
      <w:lvlJc w:val="left"/>
      <w:pPr>
        <w:ind w:left="7664" w:hanging="401"/>
      </w:pPr>
      <w:rPr>
        <w:rFonts w:hint="default"/>
        <w:lang w:val="es-ES" w:eastAsia="en-US" w:bidi="ar-SA"/>
      </w:rPr>
    </w:lvl>
    <w:lvl w:ilvl="8" w:tplc="DFE63F88">
      <w:numFmt w:val="bullet"/>
      <w:lvlText w:val="•"/>
      <w:lvlJc w:val="left"/>
      <w:pPr>
        <w:ind w:left="8585" w:hanging="40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2D"/>
    <w:rsid w:val="00197394"/>
    <w:rsid w:val="00BB242D"/>
    <w:rsid w:val="00D946B3"/>
    <w:rsid w:val="00D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4B39DD-2B6E-46AD-B4E1-E8F4511D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36" w:right="1400"/>
      <w:jc w:val="center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1218" w:right="1197" w:hanging="360"/>
    </w:pPr>
  </w:style>
  <w:style w:type="paragraph" w:customStyle="1" w:styleId="TableParagraph">
    <w:name w:val="Table Paragraph"/>
    <w:basedOn w:val="Normal"/>
    <w:uiPriority w:val="1"/>
    <w:qFormat/>
    <w:pPr>
      <w:ind w:left="120"/>
    </w:pPr>
  </w:style>
  <w:style w:type="character" w:styleId="Hipervnculo">
    <w:name w:val="Hyperlink"/>
    <w:basedOn w:val="Fuentedeprrafopredeter"/>
    <w:uiPriority w:val="99"/>
    <w:unhideWhenUsed/>
    <w:rsid w:val="00197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ue118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db.org/procurement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118.gob.pe/proveedores-convocatoria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mesut.gob.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Raúl Jesús Palomino Amblodegui</cp:lastModifiedBy>
  <cp:revision>3</cp:revision>
  <dcterms:created xsi:type="dcterms:W3CDTF">2024-04-16T15:32:00Z</dcterms:created>
  <dcterms:modified xsi:type="dcterms:W3CDTF">2024-04-16T15:34:00Z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2024-04-16T00:00:00Z</vt:filetime>
  </property>
</Properties>
</file>