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44559" w14:textId="77777777" w:rsidR="007603CF" w:rsidRDefault="0059110B">
      <w:pPr>
        <w:pStyle w:val="Textoindependiente"/>
        <w:rPr>
          <w:rFonts w:ascii="Times New Roman"/>
          <w:sz w:val="18"/>
        </w:rPr>
      </w:pPr>
      <w:r>
        <w:rPr>
          <w:rFonts w:ascii="Times New Roman"/>
          <w:noProof/>
          <w:sz w:val="18"/>
        </w:rPr>
        <w:drawing>
          <wp:anchor distT="0" distB="0" distL="0" distR="0" simplePos="0" relativeHeight="15728640" behindDoc="0" locked="0" layoutInCell="1" allowOverlap="1" wp14:anchorId="232B2299" wp14:editId="48DB095E">
            <wp:simplePos x="0" y="0"/>
            <wp:positionH relativeFrom="page">
              <wp:posOffset>656217</wp:posOffset>
            </wp:positionH>
            <wp:positionV relativeFrom="page">
              <wp:posOffset>439346</wp:posOffset>
            </wp:positionV>
            <wp:extent cx="6480156" cy="52733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56" cy="527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C5248D" w14:textId="77777777" w:rsidR="007603CF" w:rsidRDefault="007603CF">
      <w:pPr>
        <w:pStyle w:val="Textoindependiente"/>
        <w:rPr>
          <w:rFonts w:ascii="Times New Roman"/>
          <w:sz w:val="18"/>
        </w:rPr>
      </w:pPr>
    </w:p>
    <w:p w14:paraId="0E17F810" w14:textId="77777777" w:rsidR="007603CF" w:rsidRDefault="007603CF">
      <w:pPr>
        <w:pStyle w:val="Textoindependiente"/>
        <w:rPr>
          <w:rFonts w:ascii="Times New Roman"/>
          <w:sz w:val="18"/>
        </w:rPr>
      </w:pPr>
    </w:p>
    <w:p w14:paraId="48943230" w14:textId="77777777" w:rsidR="007603CF" w:rsidRDefault="007603CF">
      <w:pPr>
        <w:pStyle w:val="Textoindependiente"/>
        <w:rPr>
          <w:rFonts w:ascii="Times New Roman"/>
          <w:sz w:val="18"/>
        </w:rPr>
      </w:pPr>
    </w:p>
    <w:p w14:paraId="78563400" w14:textId="77777777" w:rsidR="007603CF" w:rsidRDefault="007603CF">
      <w:pPr>
        <w:pStyle w:val="Textoindependiente"/>
        <w:rPr>
          <w:rFonts w:ascii="Times New Roman"/>
          <w:sz w:val="18"/>
        </w:rPr>
      </w:pPr>
    </w:p>
    <w:p w14:paraId="1E15D8AA" w14:textId="77777777" w:rsidR="007603CF" w:rsidRDefault="007603CF">
      <w:pPr>
        <w:pStyle w:val="Textoindependiente"/>
        <w:spacing w:before="12"/>
        <w:rPr>
          <w:rFonts w:ascii="Times New Roman"/>
          <w:sz w:val="18"/>
        </w:rPr>
      </w:pPr>
    </w:p>
    <w:p w14:paraId="4725C48E" w14:textId="77777777" w:rsidR="007603CF" w:rsidRDefault="0059110B">
      <w:pPr>
        <w:ind w:left="1501"/>
        <w:rPr>
          <w:b/>
          <w:sz w:val="18"/>
        </w:rPr>
      </w:pPr>
      <w:r>
        <w:rPr>
          <w:b/>
          <w:sz w:val="18"/>
          <w:u w:val="single"/>
        </w:rPr>
        <w:t>CONVOCATORIA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PROCESOS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SELECCIÓN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COMPARACIÓN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DE</w:t>
      </w:r>
      <w:r>
        <w:rPr>
          <w:b/>
          <w:spacing w:val="-2"/>
          <w:sz w:val="18"/>
          <w:u w:val="single"/>
        </w:rPr>
        <w:t xml:space="preserve"> PRECIOS</w:t>
      </w:r>
    </w:p>
    <w:p w14:paraId="0EF24A6A" w14:textId="77777777" w:rsidR="007603CF" w:rsidRDefault="007603CF">
      <w:pPr>
        <w:pStyle w:val="Textoindependiente"/>
        <w:rPr>
          <w:b/>
          <w:sz w:val="18"/>
        </w:rPr>
      </w:pPr>
    </w:p>
    <w:p w14:paraId="001D7B49" w14:textId="77777777" w:rsidR="007603CF" w:rsidRDefault="0059110B">
      <w:pPr>
        <w:ind w:right="146"/>
        <w:jc w:val="center"/>
        <w:rPr>
          <w:b/>
          <w:sz w:val="18"/>
        </w:rPr>
      </w:pPr>
      <w:r>
        <w:rPr>
          <w:b/>
          <w:sz w:val="18"/>
        </w:rPr>
        <w:t>PROGRAMA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PARA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MEJORA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CALIDAD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PERTINENCIA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 LOS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SERVICIOS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EDUCACIÓN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SUPERIOR UNIVERSITARIA Y TECNOLÓGICA A NIVEL NACIONAL - PMESUT</w:t>
      </w:r>
    </w:p>
    <w:p w14:paraId="060F4A88" w14:textId="77777777" w:rsidR="007603CF" w:rsidRDefault="0059110B">
      <w:pPr>
        <w:spacing w:line="219" w:lineRule="exact"/>
        <w:ind w:left="11" w:right="146"/>
        <w:jc w:val="center"/>
        <w:rPr>
          <w:b/>
          <w:sz w:val="18"/>
        </w:rPr>
      </w:pPr>
      <w:r>
        <w:rPr>
          <w:b/>
          <w:sz w:val="18"/>
        </w:rPr>
        <w:t>CONTRATO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PRÉSTAMO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BID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N°</w:t>
      </w:r>
      <w:proofErr w:type="spellEnd"/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4555/OC-</w:t>
      </w:r>
      <w:r>
        <w:rPr>
          <w:b/>
          <w:spacing w:val="-5"/>
          <w:sz w:val="18"/>
        </w:rPr>
        <w:t>PE</w:t>
      </w:r>
    </w:p>
    <w:p w14:paraId="13AB00ED" w14:textId="77777777" w:rsidR="007603CF" w:rsidRDefault="0059110B">
      <w:pPr>
        <w:pStyle w:val="Textoindependiente"/>
        <w:spacing w:before="208"/>
        <w:ind w:left="1" w:right="137"/>
        <w:jc w:val="both"/>
      </w:pPr>
      <w:r>
        <w:t>En el marco del Contrato de Préstamo suscrito el 12 de setiembre de 2018 por el Gobierno de la República del Perú y el Banco</w:t>
      </w:r>
      <w:r>
        <w:rPr>
          <w:spacing w:val="40"/>
        </w:rPr>
        <w:t xml:space="preserve"> </w:t>
      </w:r>
      <w:r>
        <w:t>Interamericano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(BID),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Ejecutora</w:t>
      </w:r>
      <w:r>
        <w:rPr>
          <w:spacing w:val="-2"/>
        </w:rPr>
        <w:t xml:space="preserve"> </w:t>
      </w:r>
      <w:r>
        <w:t>118</w:t>
      </w:r>
      <w:r>
        <w:rPr>
          <w:spacing w:val="-2"/>
        </w:rPr>
        <w:t xml:space="preserve"> </w:t>
      </w:r>
      <w:r>
        <w:t>Mejoramiento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Calidad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Educación Básica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Superior, a</w:t>
      </w:r>
      <w:r>
        <w:rPr>
          <w:spacing w:val="-2"/>
        </w:rPr>
        <w:t xml:space="preserve"> </w:t>
      </w:r>
      <w:r>
        <w:t>través</w:t>
      </w:r>
      <w:r>
        <w:rPr>
          <w:spacing w:val="40"/>
        </w:rPr>
        <w:t xml:space="preserve"> </w:t>
      </w:r>
      <w:r>
        <w:t>del PMESUT se propone utilizar parte de los fondos del financiamiento para contratar los siguientes servicios:</w:t>
      </w:r>
    </w:p>
    <w:p w14:paraId="224F4AD1" w14:textId="77777777" w:rsidR="007603CF" w:rsidRDefault="007603CF">
      <w:pPr>
        <w:pStyle w:val="Textoindependiente"/>
      </w:pPr>
    </w:p>
    <w:p w14:paraId="56F608DB" w14:textId="046B2D0F" w:rsidR="007603CF" w:rsidRDefault="0059110B">
      <w:pPr>
        <w:pStyle w:val="Prrafodelista"/>
        <w:numPr>
          <w:ilvl w:val="0"/>
          <w:numId w:val="1"/>
        </w:numPr>
        <w:tabs>
          <w:tab w:val="left" w:pos="721"/>
          <w:tab w:val="left" w:pos="762"/>
        </w:tabs>
        <w:ind w:hanging="360"/>
        <w:rPr>
          <w:b/>
          <w:sz w:val="18"/>
        </w:rPr>
      </w:pPr>
      <w:r>
        <w:rPr>
          <w:b/>
          <w:sz w:val="18"/>
        </w:rPr>
        <w:t>CP</w:t>
      </w:r>
      <w:r>
        <w:rPr>
          <w:b/>
          <w:spacing w:val="34"/>
          <w:sz w:val="18"/>
        </w:rPr>
        <w:t xml:space="preserve"> </w:t>
      </w:r>
      <w:proofErr w:type="spellStart"/>
      <w:r>
        <w:rPr>
          <w:b/>
          <w:sz w:val="18"/>
        </w:rPr>
        <w:t>N°</w:t>
      </w:r>
      <w:proofErr w:type="spell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0</w:t>
      </w:r>
      <w:r w:rsidR="00F738D9">
        <w:rPr>
          <w:b/>
          <w:sz w:val="18"/>
        </w:rPr>
        <w:t>03</w:t>
      </w:r>
      <w:r>
        <w:rPr>
          <w:b/>
          <w:sz w:val="18"/>
        </w:rPr>
        <w:t>-202</w:t>
      </w:r>
      <w:r w:rsidR="00F738D9">
        <w:rPr>
          <w:b/>
          <w:sz w:val="18"/>
        </w:rPr>
        <w:t>5</w:t>
      </w:r>
      <w:r>
        <w:rPr>
          <w:b/>
          <w:sz w:val="18"/>
        </w:rPr>
        <w:t>-PMESUT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“CONTRATACIÓN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SERVICIO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ACONDICIONAMIENTO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HABILITACIÓN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 AMBIENTES DEL PROGRAMA DE ESTUDIO DE ENFERMERÍA TÉCNICA – DÉCIMO SÉPTIMO”</w:t>
      </w:r>
    </w:p>
    <w:p w14:paraId="37BEA259" w14:textId="3BFACBE1" w:rsidR="007603CF" w:rsidRDefault="0059110B">
      <w:pPr>
        <w:pStyle w:val="Textoindependiente"/>
        <w:spacing w:before="208"/>
        <w:ind w:left="1" w:right="139"/>
        <w:jc w:val="both"/>
      </w:pPr>
      <w:r>
        <w:t>Los</w:t>
      </w:r>
      <w:r>
        <w:rPr>
          <w:spacing w:val="-10"/>
        </w:rPr>
        <w:t xml:space="preserve"> </w:t>
      </w:r>
      <w:r>
        <w:t>Oferentes</w:t>
      </w:r>
      <w:r>
        <w:rPr>
          <w:spacing w:val="-9"/>
        </w:rPr>
        <w:t xml:space="preserve"> </w:t>
      </w:r>
      <w:r>
        <w:t>(persona</w:t>
      </w:r>
      <w:r>
        <w:rPr>
          <w:spacing w:val="-10"/>
        </w:rPr>
        <w:t xml:space="preserve"> </w:t>
      </w:r>
      <w:r>
        <w:t>natural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jurídica)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estén</w:t>
      </w:r>
      <w:r>
        <w:rPr>
          <w:spacing w:val="-10"/>
        </w:rPr>
        <w:t xml:space="preserve"> </w:t>
      </w:r>
      <w:r>
        <w:t>interesados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participar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dichos</w:t>
      </w:r>
      <w:r>
        <w:rPr>
          <w:spacing w:val="-7"/>
        </w:rPr>
        <w:t xml:space="preserve"> </w:t>
      </w:r>
      <w:r>
        <w:t>procesos,</w:t>
      </w:r>
      <w:r>
        <w:rPr>
          <w:spacing w:val="-9"/>
        </w:rPr>
        <w:t xml:space="preserve"> </w:t>
      </w:r>
      <w:r>
        <w:t>podrán</w:t>
      </w:r>
      <w:r>
        <w:rPr>
          <w:spacing w:val="-8"/>
        </w:rPr>
        <w:t xml:space="preserve"> </w:t>
      </w:r>
      <w:r>
        <w:t>encontrar</w:t>
      </w:r>
      <w:r>
        <w:rPr>
          <w:spacing w:val="-9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lineamientos</w:t>
      </w:r>
      <w:r>
        <w:rPr>
          <w:spacing w:val="40"/>
        </w:rPr>
        <w:t xml:space="preserve"> </w:t>
      </w:r>
      <w:r>
        <w:t xml:space="preserve">y obtener mayor información a través del portal web: </w:t>
      </w:r>
      <w:r>
        <w:rPr>
          <w:b/>
        </w:rPr>
        <w:t>https://</w:t>
      </w:r>
      <w:hyperlink r:id="rId6">
        <w:r>
          <w:rPr>
            <w:b/>
          </w:rPr>
          <w:t>www.ue118.gob.pe/convocatorias-proveedores</w:t>
        </w:r>
        <w:r>
          <w:t>,</w:t>
        </w:r>
      </w:hyperlink>
      <w:r>
        <w:t xml:space="preserve"> a partir del </w:t>
      </w:r>
      <w:r w:rsidR="00F738D9">
        <w:t>07</w:t>
      </w:r>
      <w:r>
        <w:t xml:space="preserve"> de</w:t>
      </w:r>
      <w:r>
        <w:rPr>
          <w:spacing w:val="40"/>
        </w:rPr>
        <w:t xml:space="preserve"> </w:t>
      </w:r>
      <w:r w:rsidR="00F738D9">
        <w:t xml:space="preserve">febrero </w:t>
      </w:r>
      <w:r>
        <w:t>de 202</w:t>
      </w:r>
      <w:r w:rsidR="00F738D9">
        <w:t>5</w:t>
      </w:r>
      <w:r>
        <w:t>.</w:t>
      </w:r>
    </w:p>
    <w:p w14:paraId="2766F7F7" w14:textId="77777777" w:rsidR="007603CF" w:rsidRDefault="0059110B">
      <w:pPr>
        <w:spacing w:before="206"/>
        <w:ind w:left="1" w:right="137"/>
        <w:jc w:val="both"/>
        <w:rPr>
          <w:b/>
          <w:sz w:val="17"/>
        </w:rPr>
      </w:pPr>
      <w:r>
        <w:rPr>
          <w:sz w:val="17"/>
        </w:rPr>
        <w:t>Se</w:t>
      </w:r>
      <w:r>
        <w:rPr>
          <w:spacing w:val="-10"/>
          <w:sz w:val="17"/>
        </w:rPr>
        <w:t xml:space="preserve"> </w:t>
      </w:r>
      <w:r>
        <w:rPr>
          <w:sz w:val="17"/>
        </w:rPr>
        <w:t>precisa</w:t>
      </w:r>
      <w:r>
        <w:rPr>
          <w:spacing w:val="-10"/>
          <w:sz w:val="17"/>
        </w:rPr>
        <w:t xml:space="preserve"> </w:t>
      </w:r>
      <w:r>
        <w:rPr>
          <w:sz w:val="17"/>
        </w:rPr>
        <w:t>que</w:t>
      </w:r>
      <w:r>
        <w:rPr>
          <w:spacing w:val="-8"/>
          <w:sz w:val="17"/>
        </w:rPr>
        <w:t xml:space="preserve"> </w:t>
      </w:r>
      <w:proofErr w:type="gramStart"/>
      <w:r>
        <w:rPr>
          <w:sz w:val="17"/>
        </w:rPr>
        <w:t>el</w:t>
      </w:r>
      <w:r>
        <w:rPr>
          <w:spacing w:val="-8"/>
          <w:sz w:val="17"/>
        </w:rPr>
        <w:t xml:space="preserve"> </w:t>
      </w:r>
      <w:r>
        <w:rPr>
          <w:sz w:val="17"/>
        </w:rPr>
        <w:t>procedimiento</w:t>
      </w:r>
      <w:r>
        <w:rPr>
          <w:spacing w:val="-8"/>
          <w:sz w:val="17"/>
        </w:rPr>
        <w:t xml:space="preserve"> </w:t>
      </w:r>
      <w:r>
        <w:rPr>
          <w:sz w:val="17"/>
        </w:rPr>
        <w:t>para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10"/>
          <w:sz w:val="17"/>
        </w:rPr>
        <w:t xml:space="preserve"> </w:t>
      </w:r>
      <w:r>
        <w:rPr>
          <w:sz w:val="17"/>
        </w:rPr>
        <w:t>selección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z w:val="17"/>
        </w:rPr>
        <w:t>los</w:t>
      </w:r>
      <w:r>
        <w:rPr>
          <w:spacing w:val="-7"/>
          <w:sz w:val="17"/>
        </w:rPr>
        <w:t xml:space="preserve"> </w:t>
      </w:r>
      <w:r>
        <w:rPr>
          <w:sz w:val="17"/>
        </w:rPr>
        <w:t>oferentes</w:t>
      </w:r>
      <w:r>
        <w:rPr>
          <w:spacing w:val="-5"/>
          <w:sz w:val="17"/>
        </w:rPr>
        <w:t xml:space="preserve"> </w:t>
      </w:r>
      <w:r>
        <w:rPr>
          <w:sz w:val="17"/>
        </w:rPr>
        <w:t>seleccionados</w:t>
      </w:r>
      <w:r>
        <w:rPr>
          <w:spacing w:val="-8"/>
          <w:sz w:val="17"/>
        </w:rPr>
        <w:t xml:space="preserve"> </w:t>
      </w:r>
      <w:r>
        <w:rPr>
          <w:sz w:val="17"/>
        </w:rPr>
        <w:t>se</w:t>
      </w:r>
      <w:r>
        <w:rPr>
          <w:spacing w:val="-8"/>
          <w:sz w:val="17"/>
        </w:rPr>
        <w:t xml:space="preserve"> </w:t>
      </w:r>
      <w:r>
        <w:rPr>
          <w:sz w:val="17"/>
        </w:rPr>
        <w:t>llevarán</w:t>
      </w:r>
      <w:r>
        <w:rPr>
          <w:spacing w:val="-10"/>
          <w:sz w:val="17"/>
        </w:rPr>
        <w:t xml:space="preserve"> </w:t>
      </w: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cabo</w:t>
      </w:r>
      <w:proofErr w:type="gramEnd"/>
      <w:r>
        <w:rPr>
          <w:spacing w:val="-10"/>
          <w:sz w:val="17"/>
        </w:rPr>
        <w:t xml:space="preserve"> </w:t>
      </w: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través</w:t>
      </w:r>
      <w:r>
        <w:rPr>
          <w:spacing w:val="-7"/>
          <w:sz w:val="17"/>
        </w:rPr>
        <w:t xml:space="preserve"> </w:t>
      </w:r>
      <w:r>
        <w:rPr>
          <w:sz w:val="17"/>
        </w:rPr>
        <w:t>del</w:t>
      </w:r>
      <w:r>
        <w:rPr>
          <w:spacing w:val="-8"/>
          <w:sz w:val="17"/>
        </w:rPr>
        <w:t xml:space="preserve"> </w:t>
      </w:r>
      <w:r>
        <w:rPr>
          <w:sz w:val="17"/>
        </w:rPr>
        <w:t>documento</w:t>
      </w:r>
      <w:r>
        <w:rPr>
          <w:spacing w:val="-5"/>
          <w:sz w:val="17"/>
        </w:rPr>
        <w:t xml:space="preserve"> </w:t>
      </w:r>
      <w:r>
        <w:rPr>
          <w:i/>
          <w:sz w:val="17"/>
          <w:u w:val="single"/>
        </w:rPr>
        <w:t>GN-2349-</w:t>
      </w:r>
      <w:r>
        <w:rPr>
          <w:i/>
          <w:spacing w:val="40"/>
          <w:sz w:val="17"/>
        </w:rPr>
        <w:t xml:space="preserve"> </w:t>
      </w:r>
      <w:r>
        <w:rPr>
          <w:i/>
          <w:sz w:val="17"/>
          <w:u w:val="single"/>
        </w:rPr>
        <w:t>15:</w:t>
      </w:r>
      <w:r>
        <w:rPr>
          <w:i/>
          <w:spacing w:val="-5"/>
          <w:sz w:val="17"/>
          <w:u w:val="single"/>
        </w:rPr>
        <w:t xml:space="preserve"> </w:t>
      </w:r>
      <w:r>
        <w:rPr>
          <w:i/>
          <w:sz w:val="17"/>
          <w:u w:val="single"/>
        </w:rPr>
        <w:t>“Políticas</w:t>
      </w:r>
      <w:r>
        <w:rPr>
          <w:i/>
          <w:spacing w:val="-4"/>
          <w:sz w:val="17"/>
          <w:u w:val="single"/>
        </w:rPr>
        <w:t xml:space="preserve"> </w:t>
      </w:r>
      <w:r>
        <w:rPr>
          <w:i/>
          <w:sz w:val="17"/>
          <w:u w:val="single"/>
        </w:rPr>
        <w:t>para</w:t>
      </w:r>
      <w:r>
        <w:rPr>
          <w:i/>
          <w:spacing w:val="-4"/>
          <w:sz w:val="17"/>
          <w:u w:val="single"/>
        </w:rPr>
        <w:t xml:space="preserve"> </w:t>
      </w:r>
      <w:r>
        <w:rPr>
          <w:i/>
          <w:sz w:val="17"/>
          <w:u w:val="single"/>
        </w:rPr>
        <w:t>la</w:t>
      </w:r>
      <w:r>
        <w:rPr>
          <w:i/>
          <w:spacing w:val="-4"/>
          <w:sz w:val="17"/>
          <w:u w:val="single"/>
        </w:rPr>
        <w:t xml:space="preserve"> </w:t>
      </w:r>
      <w:r>
        <w:rPr>
          <w:i/>
          <w:sz w:val="17"/>
          <w:u w:val="single"/>
        </w:rPr>
        <w:t>Adquisición</w:t>
      </w:r>
      <w:r>
        <w:rPr>
          <w:i/>
          <w:spacing w:val="-4"/>
          <w:sz w:val="17"/>
          <w:u w:val="single"/>
        </w:rPr>
        <w:t xml:space="preserve"> </w:t>
      </w:r>
      <w:r>
        <w:rPr>
          <w:i/>
          <w:sz w:val="17"/>
          <w:u w:val="single"/>
        </w:rPr>
        <w:t>de</w:t>
      </w:r>
      <w:r>
        <w:rPr>
          <w:i/>
          <w:spacing w:val="-7"/>
          <w:sz w:val="17"/>
          <w:u w:val="single"/>
        </w:rPr>
        <w:t xml:space="preserve"> </w:t>
      </w:r>
      <w:r>
        <w:rPr>
          <w:i/>
          <w:sz w:val="17"/>
          <w:u w:val="single"/>
        </w:rPr>
        <w:t>Bienes</w:t>
      </w:r>
      <w:r>
        <w:rPr>
          <w:i/>
          <w:spacing w:val="-4"/>
          <w:sz w:val="17"/>
          <w:u w:val="single"/>
        </w:rPr>
        <w:t xml:space="preserve"> </w:t>
      </w:r>
      <w:r>
        <w:rPr>
          <w:i/>
          <w:sz w:val="17"/>
          <w:u w:val="single"/>
        </w:rPr>
        <w:t>y</w:t>
      </w:r>
      <w:r>
        <w:rPr>
          <w:i/>
          <w:spacing w:val="-5"/>
          <w:sz w:val="17"/>
          <w:u w:val="single"/>
        </w:rPr>
        <w:t xml:space="preserve"> </w:t>
      </w:r>
      <w:r>
        <w:rPr>
          <w:i/>
          <w:sz w:val="17"/>
          <w:u w:val="single"/>
        </w:rPr>
        <w:t>Obras</w:t>
      </w:r>
      <w:r>
        <w:rPr>
          <w:i/>
          <w:spacing w:val="-4"/>
          <w:sz w:val="17"/>
          <w:u w:val="single"/>
        </w:rPr>
        <w:t xml:space="preserve"> </w:t>
      </w:r>
      <w:r>
        <w:rPr>
          <w:i/>
          <w:sz w:val="17"/>
          <w:u w:val="single"/>
        </w:rPr>
        <w:t>Financiados</w:t>
      </w:r>
      <w:r>
        <w:rPr>
          <w:i/>
          <w:spacing w:val="-7"/>
          <w:sz w:val="17"/>
          <w:u w:val="single"/>
        </w:rPr>
        <w:t xml:space="preserve"> </w:t>
      </w:r>
      <w:r>
        <w:rPr>
          <w:i/>
          <w:sz w:val="17"/>
          <w:u w:val="single"/>
        </w:rPr>
        <w:t>por</w:t>
      </w:r>
      <w:r>
        <w:rPr>
          <w:i/>
          <w:spacing w:val="-6"/>
          <w:sz w:val="17"/>
          <w:u w:val="single"/>
        </w:rPr>
        <w:t xml:space="preserve"> </w:t>
      </w:r>
      <w:r>
        <w:rPr>
          <w:i/>
          <w:sz w:val="17"/>
          <w:u w:val="single"/>
        </w:rPr>
        <w:t>el</w:t>
      </w:r>
      <w:r>
        <w:rPr>
          <w:i/>
          <w:spacing w:val="-6"/>
          <w:sz w:val="17"/>
          <w:u w:val="single"/>
        </w:rPr>
        <w:t xml:space="preserve"> </w:t>
      </w:r>
      <w:r>
        <w:rPr>
          <w:i/>
          <w:sz w:val="17"/>
          <w:u w:val="single"/>
        </w:rPr>
        <w:t>Banco Interamericano</w:t>
      </w:r>
      <w:r>
        <w:rPr>
          <w:i/>
          <w:spacing w:val="-6"/>
          <w:sz w:val="17"/>
          <w:u w:val="single"/>
        </w:rPr>
        <w:t xml:space="preserve"> </w:t>
      </w:r>
      <w:r>
        <w:rPr>
          <w:i/>
          <w:sz w:val="17"/>
          <w:u w:val="single"/>
        </w:rPr>
        <w:t>de</w:t>
      </w:r>
      <w:r>
        <w:rPr>
          <w:i/>
          <w:spacing w:val="-5"/>
          <w:sz w:val="17"/>
          <w:u w:val="single"/>
        </w:rPr>
        <w:t xml:space="preserve"> </w:t>
      </w:r>
      <w:r>
        <w:rPr>
          <w:i/>
          <w:sz w:val="17"/>
          <w:u w:val="single"/>
        </w:rPr>
        <w:t>Desarrollo</w:t>
      </w:r>
      <w:r>
        <w:rPr>
          <w:sz w:val="17"/>
        </w:rPr>
        <w:t>”,</w:t>
      </w:r>
      <w:r>
        <w:rPr>
          <w:spacing w:val="-4"/>
          <w:sz w:val="17"/>
        </w:rPr>
        <w:t xml:space="preserve"> </w:t>
      </w:r>
      <w:r>
        <w:rPr>
          <w:sz w:val="17"/>
        </w:rPr>
        <w:t>edición</w:t>
      </w:r>
      <w:r>
        <w:rPr>
          <w:spacing w:val="-6"/>
          <w:sz w:val="17"/>
        </w:rPr>
        <w:t xml:space="preserve"> </w:t>
      </w:r>
      <w:r>
        <w:rPr>
          <w:sz w:val="17"/>
        </w:rPr>
        <w:t>actual,</w:t>
      </w:r>
      <w:r>
        <w:rPr>
          <w:spacing w:val="-4"/>
          <w:sz w:val="17"/>
        </w:rPr>
        <w:t xml:space="preserve"> </w:t>
      </w:r>
      <w:r>
        <w:rPr>
          <w:sz w:val="17"/>
        </w:rPr>
        <w:t>y</w:t>
      </w:r>
      <w:r>
        <w:rPr>
          <w:spacing w:val="-5"/>
          <w:sz w:val="17"/>
        </w:rPr>
        <w:t xml:space="preserve"> </w:t>
      </w:r>
      <w:r>
        <w:rPr>
          <w:sz w:val="17"/>
        </w:rPr>
        <w:t>podrán</w:t>
      </w:r>
      <w:r>
        <w:rPr>
          <w:spacing w:val="40"/>
          <w:sz w:val="17"/>
        </w:rPr>
        <w:t xml:space="preserve"> </w:t>
      </w:r>
      <w:r>
        <w:rPr>
          <w:sz w:val="17"/>
        </w:rPr>
        <w:t>participar todos los oferentes de países de origen que sean elegibles, según se especifica en dichas políticas</w:t>
      </w:r>
      <w:r>
        <w:rPr>
          <w:spacing w:val="40"/>
          <w:sz w:val="17"/>
        </w:rPr>
        <w:t xml:space="preserve"> </w:t>
      </w:r>
      <w:r>
        <w:rPr>
          <w:b/>
          <w:spacing w:val="-2"/>
          <w:sz w:val="17"/>
        </w:rPr>
        <w:t>(https://</w:t>
      </w:r>
      <w:hyperlink r:id="rId7">
        <w:r>
          <w:rPr>
            <w:b/>
            <w:spacing w:val="-2"/>
            <w:sz w:val="17"/>
          </w:rPr>
          <w:t>www.iadb.org/procurement).</w:t>
        </w:r>
      </w:hyperlink>
    </w:p>
    <w:p w14:paraId="34438B15" w14:textId="77777777" w:rsidR="007603CF" w:rsidRDefault="007603CF">
      <w:pPr>
        <w:pStyle w:val="Textoindependiente"/>
        <w:spacing w:before="100"/>
        <w:rPr>
          <w:b/>
          <w:sz w:val="20"/>
        </w:rPr>
      </w:pPr>
    </w:p>
    <w:tbl>
      <w:tblPr>
        <w:tblStyle w:val="TableNormal"/>
        <w:tblW w:w="0" w:type="auto"/>
        <w:tblInd w:w="1490" w:type="dxa"/>
        <w:tblLayout w:type="fixed"/>
        <w:tblLook w:val="01E0" w:firstRow="1" w:lastRow="1" w:firstColumn="1" w:lastColumn="1" w:noHBand="0" w:noVBand="0"/>
      </w:tblPr>
      <w:tblGrid>
        <w:gridCol w:w="2757"/>
        <w:gridCol w:w="2654"/>
      </w:tblGrid>
      <w:tr w:rsidR="007603CF" w14:paraId="7005A4D6" w14:textId="77777777">
        <w:trPr>
          <w:trHeight w:val="559"/>
        </w:trPr>
        <w:tc>
          <w:tcPr>
            <w:tcW w:w="2757" w:type="dxa"/>
          </w:tcPr>
          <w:p w14:paraId="1E3B81FE" w14:textId="77777777" w:rsidR="007603CF" w:rsidRDefault="0059110B">
            <w:pPr>
              <w:pStyle w:val="TableParagraph"/>
              <w:spacing w:line="122" w:lineRule="exact"/>
              <w:ind w:left="50"/>
              <w:rPr>
                <w:sz w:val="12"/>
              </w:rPr>
            </w:pPr>
            <w:r>
              <w:rPr>
                <w:sz w:val="12"/>
              </w:rPr>
              <w:t>Programa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Mejora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Calidad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Pertinencia</w:t>
            </w:r>
          </w:p>
          <w:p w14:paraId="6BF6AD2F" w14:textId="77777777" w:rsidR="007603CF" w:rsidRDefault="0059110B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Educación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Superior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Universitaria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Tecnológica a nivel nacional - PMESUT.</w:t>
            </w:r>
          </w:p>
          <w:p w14:paraId="715EE1F3" w14:textId="77777777" w:rsidR="007603CF" w:rsidRDefault="0059110B">
            <w:pPr>
              <w:pStyle w:val="TableParagraph"/>
              <w:spacing w:line="124" w:lineRule="exact"/>
              <w:ind w:left="50"/>
              <w:rPr>
                <w:sz w:val="12"/>
              </w:rPr>
            </w:pPr>
            <w:r>
              <w:rPr>
                <w:sz w:val="12"/>
              </w:rPr>
              <w:t>Unidad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Ejecutora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118 -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Ministerio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Educación</w:t>
            </w:r>
          </w:p>
        </w:tc>
        <w:tc>
          <w:tcPr>
            <w:tcW w:w="2654" w:type="dxa"/>
          </w:tcPr>
          <w:p w14:paraId="600F2D79" w14:textId="77777777" w:rsidR="007603CF" w:rsidRDefault="0059110B">
            <w:pPr>
              <w:pStyle w:val="TableParagraph"/>
              <w:spacing w:line="122" w:lineRule="exact"/>
              <w:rPr>
                <w:sz w:val="12"/>
              </w:rPr>
            </w:pPr>
            <w:r>
              <w:rPr>
                <w:sz w:val="12"/>
              </w:rPr>
              <w:t>Av.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Juan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Arona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N°</w:t>
            </w:r>
            <w:proofErr w:type="spellEnd"/>
            <w:r>
              <w:rPr>
                <w:sz w:val="12"/>
              </w:rPr>
              <w:t xml:space="preserve"> 752,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San Isidro,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Lima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27,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Perú</w:t>
            </w:r>
          </w:p>
          <w:p w14:paraId="41506116" w14:textId="77777777" w:rsidR="007603CF" w:rsidRDefault="0059110B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Teléfonos: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00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511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4425500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– 4425502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4425503</w:t>
            </w:r>
          </w:p>
          <w:p w14:paraId="43A95292" w14:textId="77777777" w:rsidR="007603CF" w:rsidRDefault="0059110B">
            <w:pPr>
              <w:pStyle w:val="TableParagraph"/>
              <w:rPr>
                <w:b/>
                <w:sz w:val="12"/>
              </w:rPr>
            </w:pPr>
            <w:r>
              <w:rPr>
                <w:sz w:val="12"/>
              </w:rPr>
              <w:t>Correo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electrónico:</w:t>
            </w:r>
            <w:r>
              <w:rPr>
                <w:spacing w:val="-6"/>
                <w:sz w:val="12"/>
              </w:rPr>
              <w:t xml:space="preserve"> </w:t>
            </w:r>
            <w:hyperlink r:id="rId8">
              <w:r>
                <w:rPr>
                  <w:b/>
                  <w:color w:val="0000FF"/>
                  <w:spacing w:val="-2"/>
                  <w:sz w:val="12"/>
                  <w:u w:val="single" w:color="0000FF"/>
                </w:rPr>
                <w:t>adquisiciones@ue118.gob.pe</w:t>
              </w:r>
            </w:hyperlink>
          </w:p>
          <w:p w14:paraId="51D1931D" w14:textId="77777777" w:rsidR="007603CF" w:rsidRDefault="0059110B">
            <w:pPr>
              <w:pStyle w:val="TableParagraph"/>
              <w:spacing w:line="124" w:lineRule="exact"/>
              <w:rPr>
                <w:b/>
                <w:sz w:val="12"/>
              </w:rPr>
            </w:pPr>
            <w:r>
              <w:rPr>
                <w:sz w:val="12"/>
              </w:rPr>
              <w:t>Web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site:</w:t>
            </w:r>
            <w:r>
              <w:rPr>
                <w:spacing w:val="-1"/>
                <w:sz w:val="12"/>
              </w:rPr>
              <w:t xml:space="preserve"> </w:t>
            </w:r>
            <w:hyperlink r:id="rId9">
              <w:r>
                <w:rPr>
                  <w:b/>
                  <w:color w:val="0000FF"/>
                  <w:spacing w:val="-2"/>
                  <w:sz w:val="12"/>
                  <w:u w:val="single" w:color="0000FF"/>
                </w:rPr>
                <w:t>www.ue118.gob.pe</w:t>
              </w:r>
            </w:hyperlink>
          </w:p>
        </w:tc>
      </w:tr>
    </w:tbl>
    <w:p w14:paraId="239195C3" w14:textId="77777777" w:rsidR="0059110B" w:rsidRDefault="0059110B"/>
    <w:sectPr w:rsidR="00000000">
      <w:type w:val="continuous"/>
      <w:pgSz w:w="11910" w:h="16840"/>
      <w:pgMar w:top="680" w:right="127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D276E"/>
    <w:multiLevelType w:val="hybridMultilevel"/>
    <w:tmpl w:val="E84E8E16"/>
    <w:lvl w:ilvl="0" w:tplc="7862D5D8">
      <w:numFmt w:val="bullet"/>
      <w:lvlText w:val=""/>
      <w:lvlJc w:val="left"/>
      <w:pPr>
        <w:ind w:left="721" w:hanging="40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67B4D358">
      <w:numFmt w:val="bullet"/>
      <w:lvlText w:val="•"/>
      <w:lvlJc w:val="left"/>
      <w:pPr>
        <w:ind w:left="1569" w:hanging="401"/>
      </w:pPr>
      <w:rPr>
        <w:rFonts w:hint="default"/>
        <w:lang w:val="es-ES" w:eastAsia="en-US" w:bidi="ar-SA"/>
      </w:rPr>
    </w:lvl>
    <w:lvl w:ilvl="2" w:tplc="94BEE5A6">
      <w:numFmt w:val="bullet"/>
      <w:lvlText w:val="•"/>
      <w:lvlJc w:val="left"/>
      <w:pPr>
        <w:ind w:left="2418" w:hanging="401"/>
      </w:pPr>
      <w:rPr>
        <w:rFonts w:hint="default"/>
        <w:lang w:val="es-ES" w:eastAsia="en-US" w:bidi="ar-SA"/>
      </w:rPr>
    </w:lvl>
    <w:lvl w:ilvl="3" w:tplc="962EF6D0">
      <w:numFmt w:val="bullet"/>
      <w:lvlText w:val="•"/>
      <w:lvlJc w:val="left"/>
      <w:pPr>
        <w:ind w:left="3268" w:hanging="401"/>
      </w:pPr>
      <w:rPr>
        <w:rFonts w:hint="default"/>
        <w:lang w:val="es-ES" w:eastAsia="en-US" w:bidi="ar-SA"/>
      </w:rPr>
    </w:lvl>
    <w:lvl w:ilvl="4" w:tplc="3F32E936">
      <w:numFmt w:val="bullet"/>
      <w:lvlText w:val="•"/>
      <w:lvlJc w:val="left"/>
      <w:pPr>
        <w:ind w:left="4117" w:hanging="401"/>
      </w:pPr>
      <w:rPr>
        <w:rFonts w:hint="default"/>
        <w:lang w:val="es-ES" w:eastAsia="en-US" w:bidi="ar-SA"/>
      </w:rPr>
    </w:lvl>
    <w:lvl w:ilvl="5" w:tplc="78C6AA8A">
      <w:numFmt w:val="bullet"/>
      <w:lvlText w:val="•"/>
      <w:lvlJc w:val="left"/>
      <w:pPr>
        <w:ind w:left="4967" w:hanging="401"/>
      </w:pPr>
      <w:rPr>
        <w:rFonts w:hint="default"/>
        <w:lang w:val="es-ES" w:eastAsia="en-US" w:bidi="ar-SA"/>
      </w:rPr>
    </w:lvl>
    <w:lvl w:ilvl="6" w:tplc="E31C2EF0">
      <w:numFmt w:val="bullet"/>
      <w:lvlText w:val="•"/>
      <w:lvlJc w:val="left"/>
      <w:pPr>
        <w:ind w:left="5816" w:hanging="401"/>
      </w:pPr>
      <w:rPr>
        <w:rFonts w:hint="default"/>
        <w:lang w:val="es-ES" w:eastAsia="en-US" w:bidi="ar-SA"/>
      </w:rPr>
    </w:lvl>
    <w:lvl w:ilvl="7" w:tplc="2F403AE2">
      <w:numFmt w:val="bullet"/>
      <w:lvlText w:val="•"/>
      <w:lvlJc w:val="left"/>
      <w:pPr>
        <w:ind w:left="6666" w:hanging="401"/>
      </w:pPr>
      <w:rPr>
        <w:rFonts w:hint="default"/>
        <w:lang w:val="es-ES" w:eastAsia="en-US" w:bidi="ar-SA"/>
      </w:rPr>
    </w:lvl>
    <w:lvl w:ilvl="8" w:tplc="4A8E797E">
      <w:numFmt w:val="bullet"/>
      <w:lvlText w:val="•"/>
      <w:lvlJc w:val="left"/>
      <w:pPr>
        <w:ind w:left="7515" w:hanging="401"/>
      </w:pPr>
      <w:rPr>
        <w:rFonts w:hint="default"/>
        <w:lang w:val="es-ES" w:eastAsia="en-US" w:bidi="ar-SA"/>
      </w:rPr>
    </w:lvl>
  </w:abstractNum>
  <w:num w:numId="1" w16cid:durableId="1471169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CF"/>
    <w:rsid w:val="00447B2E"/>
    <w:rsid w:val="0059110B"/>
    <w:rsid w:val="007603CF"/>
    <w:rsid w:val="00A241C0"/>
    <w:rsid w:val="00F7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E4B19E"/>
  <w15:docId w15:val="{7B2198BE-D7B3-458B-AE5F-3F38B80F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  <w:pPr>
      <w:ind w:left="721" w:right="733" w:hanging="360"/>
    </w:pPr>
  </w:style>
  <w:style w:type="paragraph" w:customStyle="1" w:styleId="TableParagraph">
    <w:name w:val="Table Paragraph"/>
    <w:basedOn w:val="Normal"/>
    <w:uiPriority w:val="1"/>
    <w:qFormat/>
    <w:pPr>
      <w:ind w:lef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quisiciones@ue118.gob.p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adb.org/procurement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e118.gob.pe/convocatorias-proveedore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e118.gob.p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Esther del Pilar Bellido Sanchez</cp:lastModifiedBy>
  <cp:revision>2</cp:revision>
  <dcterms:created xsi:type="dcterms:W3CDTF">2025-02-07T17:28:00Z</dcterms:created>
  <dcterms:modified xsi:type="dcterms:W3CDTF">2025-02-07T17:28:00Z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2013</vt:lpwstr>
  </property>
</Properties>
</file>